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FD94" w14:textId="0C6120D1" w:rsidR="00DD54F8" w:rsidRDefault="00DD54F8" w:rsidP="00DD54F8">
      <w:pPr>
        <w:widowControl w:val="0"/>
        <w:tabs>
          <w:tab w:val="left" w:pos="1375"/>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3GPP TSG RAN WG1 </w:t>
      </w:r>
      <w:r w:rsidR="00922F1A">
        <w:rPr>
          <w:rFonts w:ascii="Arial" w:hAnsi="Arial" w:cs="Arial"/>
          <w:b/>
          <w:bCs/>
          <w:sz w:val="22"/>
          <w:lang w:val="en-GB"/>
        </w:rPr>
        <w:t xml:space="preserve">Meeting </w:t>
      </w:r>
      <w:r w:rsidR="0000123D">
        <w:rPr>
          <w:rFonts w:ascii="Arial" w:hAnsi="Arial" w:cs="Arial"/>
          <w:b/>
          <w:bCs/>
          <w:sz w:val="22"/>
          <w:lang w:val="en-GB"/>
        </w:rPr>
        <w:t>#96</w:t>
      </w:r>
      <w:r>
        <w:rPr>
          <w:rFonts w:ascii="Arial" w:hAnsi="Arial" w:cs="Arial"/>
          <w:b/>
          <w:bCs/>
          <w:sz w:val="22"/>
          <w:lang w:val="en-GB"/>
        </w:rPr>
        <w:t xml:space="preserve">                                   R1-</w:t>
      </w:r>
      <w:r w:rsidR="00A3575D" w:rsidRPr="00F075E1">
        <w:rPr>
          <w:rFonts w:ascii="Arial" w:hAnsi="Arial" w:cs="Arial"/>
          <w:b/>
          <w:bCs/>
          <w:sz w:val="22"/>
          <w:lang w:val="en-GB"/>
        </w:rPr>
        <w:t>1</w:t>
      </w:r>
      <w:r w:rsidR="00A3575D">
        <w:rPr>
          <w:rFonts w:ascii="Arial" w:hAnsi="Arial" w:cs="Arial"/>
          <w:b/>
          <w:bCs/>
          <w:sz w:val="22"/>
          <w:lang w:val="en-GB"/>
        </w:rPr>
        <w:t>901627</w:t>
      </w:r>
    </w:p>
    <w:p w14:paraId="790EF553" w14:textId="75C4AA5A" w:rsidR="00DD54F8" w:rsidRDefault="00935552"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Athens</w:t>
      </w:r>
      <w:r w:rsidR="0029380E" w:rsidRPr="0029380E">
        <w:rPr>
          <w:rFonts w:ascii="Arial" w:hAnsi="Arial" w:cs="Arial"/>
          <w:b/>
          <w:bCs/>
          <w:sz w:val="22"/>
          <w:lang w:val="en-GB"/>
        </w:rPr>
        <w:t xml:space="preserve">, </w:t>
      </w:r>
      <w:r>
        <w:rPr>
          <w:rFonts w:ascii="Arial" w:hAnsi="Arial" w:cs="Arial"/>
          <w:b/>
          <w:bCs/>
          <w:sz w:val="22"/>
          <w:lang w:val="en-GB"/>
        </w:rPr>
        <w:t>Greece</w:t>
      </w:r>
      <w:r w:rsidR="00270FD8">
        <w:rPr>
          <w:rFonts w:ascii="Arial" w:hAnsi="Arial" w:cs="Arial" w:hint="eastAsia"/>
          <w:b/>
          <w:bCs/>
          <w:sz w:val="22"/>
          <w:lang w:val="en-GB"/>
        </w:rPr>
        <w:t xml:space="preserve">, </w:t>
      </w:r>
      <w:r w:rsidR="0000123D">
        <w:rPr>
          <w:rFonts w:ascii="Arial" w:hAnsi="Arial" w:cs="Arial"/>
          <w:b/>
          <w:bCs/>
          <w:sz w:val="22"/>
          <w:lang w:val="en-GB"/>
        </w:rPr>
        <w:t>Feb.</w:t>
      </w:r>
      <w:r w:rsidR="002C39F9">
        <w:rPr>
          <w:rFonts w:ascii="Arial" w:hAnsi="Arial" w:cs="Arial"/>
          <w:b/>
          <w:bCs/>
          <w:sz w:val="22"/>
          <w:lang w:val="en-GB"/>
        </w:rPr>
        <w:t xml:space="preserve"> </w:t>
      </w:r>
      <w:r w:rsidR="00FD520E">
        <w:rPr>
          <w:rFonts w:ascii="Arial" w:hAnsi="Arial" w:cs="Arial"/>
          <w:b/>
          <w:bCs/>
          <w:sz w:val="22"/>
          <w:lang w:val="en-GB"/>
        </w:rPr>
        <w:t>2</w:t>
      </w:r>
      <w:r w:rsidR="0000123D">
        <w:rPr>
          <w:rFonts w:ascii="Arial" w:hAnsi="Arial" w:cs="Arial"/>
          <w:b/>
          <w:bCs/>
          <w:sz w:val="22"/>
          <w:lang w:val="en-GB"/>
        </w:rPr>
        <w:t>5</w:t>
      </w:r>
      <w:r w:rsidR="00FD520E" w:rsidRPr="00FD520E">
        <w:rPr>
          <w:rFonts w:ascii="Arial" w:hAnsi="Arial" w:cs="Arial"/>
          <w:b/>
          <w:bCs/>
          <w:sz w:val="22"/>
          <w:vertAlign w:val="superscript"/>
          <w:lang w:val="en-GB"/>
        </w:rPr>
        <w:t>t</w:t>
      </w:r>
      <w:r w:rsidR="0000123D">
        <w:rPr>
          <w:rFonts w:ascii="Arial" w:hAnsi="Arial" w:cs="Arial"/>
          <w:b/>
          <w:bCs/>
          <w:sz w:val="22"/>
          <w:vertAlign w:val="superscript"/>
          <w:lang w:val="en-GB"/>
        </w:rPr>
        <w:t>h</w:t>
      </w:r>
      <w:r w:rsidR="0029380E" w:rsidRPr="0029380E">
        <w:rPr>
          <w:rFonts w:ascii="Arial" w:hAnsi="Arial" w:cs="Arial"/>
          <w:b/>
          <w:bCs/>
          <w:sz w:val="22"/>
          <w:lang w:val="en-GB"/>
        </w:rPr>
        <w:t xml:space="preserve"> – </w:t>
      </w:r>
      <w:r w:rsidR="0000123D">
        <w:rPr>
          <w:rFonts w:ascii="Arial" w:hAnsi="Arial" w:cs="Arial"/>
          <w:b/>
          <w:bCs/>
          <w:sz w:val="22"/>
          <w:lang w:val="en-GB"/>
        </w:rPr>
        <w:t>March 1</w:t>
      </w:r>
      <w:r w:rsidR="0000123D" w:rsidRPr="0000123D">
        <w:rPr>
          <w:rFonts w:ascii="Arial" w:hAnsi="Arial" w:cs="Arial"/>
          <w:b/>
          <w:bCs/>
          <w:sz w:val="22"/>
          <w:vertAlign w:val="superscript"/>
          <w:lang w:val="en-GB"/>
        </w:rPr>
        <w:t>s</w:t>
      </w:r>
      <w:r w:rsidR="0029380E" w:rsidRPr="00FD520E">
        <w:rPr>
          <w:rFonts w:ascii="Arial" w:hAnsi="Arial" w:cs="Arial"/>
          <w:b/>
          <w:bCs/>
          <w:sz w:val="22"/>
          <w:vertAlign w:val="superscript"/>
          <w:lang w:val="en-GB"/>
        </w:rPr>
        <w:t>t</w:t>
      </w:r>
      <w:r w:rsidR="0029380E" w:rsidRPr="0029380E">
        <w:rPr>
          <w:rFonts w:ascii="Arial" w:hAnsi="Arial" w:cs="Arial"/>
          <w:b/>
          <w:bCs/>
          <w:sz w:val="22"/>
          <w:lang w:val="en-GB"/>
        </w:rPr>
        <w:t>, 201</w:t>
      </w:r>
      <w:r w:rsidR="00631B08">
        <w:rPr>
          <w:rFonts w:ascii="Arial" w:hAnsi="Arial" w:cs="Arial"/>
          <w:b/>
          <w:bCs/>
          <w:sz w:val="22"/>
          <w:lang w:val="en-GB"/>
        </w:rPr>
        <w:t>9</w:t>
      </w:r>
    </w:p>
    <w:p w14:paraId="4DE66AD6" w14:textId="77777777" w:rsidR="00DD54F8" w:rsidRPr="0000123D" w:rsidRDefault="00DD54F8" w:rsidP="00DD54F8">
      <w:pPr>
        <w:widowControl w:val="0"/>
        <w:tabs>
          <w:tab w:val="left" w:pos="1701"/>
        </w:tabs>
        <w:autoSpaceDE w:val="0"/>
        <w:autoSpaceDN w:val="0"/>
        <w:spacing w:line="240" w:lineRule="auto"/>
        <w:rPr>
          <w:rFonts w:ascii="Arial" w:hAnsi="Arial" w:cs="Arial"/>
          <w:b/>
          <w:bCs/>
          <w:sz w:val="22"/>
          <w:lang w:val="en-GB"/>
        </w:rPr>
      </w:pPr>
    </w:p>
    <w:p w14:paraId="1B9D6CFC" w14:textId="6A0C8FAC" w:rsidR="00DD54F8" w:rsidRDefault="00DD54F8" w:rsidP="00DD54F8">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w:t>
      </w:r>
      <w:r w:rsidR="007D11BC">
        <w:rPr>
          <w:rFonts w:ascii="Arial" w:hAnsi="Arial" w:cs="Arial"/>
          <w:b/>
          <w:bCs/>
          <w:sz w:val="22"/>
          <w:lang w:val="en-GB"/>
        </w:rPr>
        <w:t>, Sanechips</w:t>
      </w:r>
    </w:p>
    <w:p w14:paraId="016ABFD7" w14:textId="22C72BD7"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r>
      <w:r w:rsidR="00A3575D">
        <w:rPr>
          <w:rFonts w:ascii="Arial" w:hAnsi="Arial" w:cs="Arial"/>
          <w:b/>
          <w:bCs/>
          <w:sz w:val="22"/>
          <w:lang w:val="en-GB"/>
        </w:rPr>
        <w:t xml:space="preserve">Considerations on </w:t>
      </w:r>
      <w:r w:rsidR="0000123D">
        <w:rPr>
          <w:rFonts w:ascii="Arial" w:hAnsi="Arial" w:cs="Arial"/>
          <w:b/>
          <w:bCs/>
          <w:sz w:val="22"/>
          <w:lang w:val="en-GB"/>
        </w:rPr>
        <w:t>2-Step RACH Procedure</w:t>
      </w:r>
      <w:r w:rsidR="00A3575D">
        <w:rPr>
          <w:rFonts w:ascii="Arial" w:hAnsi="Arial" w:cs="Arial"/>
          <w:b/>
          <w:bCs/>
          <w:sz w:val="22"/>
          <w:lang w:val="en-GB"/>
        </w:rPr>
        <w:t>s</w:t>
      </w:r>
    </w:p>
    <w:p w14:paraId="774E48BC" w14:textId="238FD1A3" w:rsidR="00DD54F8" w:rsidRDefault="00DD54F8" w:rsidP="00DD54F8">
      <w:pPr>
        <w:widowControl w:val="0"/>
        <w:tabs>
          <w:tab w:val="left" w:pos="1701"/>
        </w:tabs>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r>
      <w:r w:rsidR="00B26277">
        <w:rPr>
          <w:rFonts w:ascii="Arial" w:hAnsi="Arial" w:cs="Arial"/>
          <w:b/>
          <w:bCs/>
          <w:sz w:val="22"/>
          <w:lang w:val="en-GB"/>
        </w:rPr>
        <w:t>7.2.1.2</w:t>
      </w:r>
    </w:p>
    <w:p w14:paraId="114945E4" w14:textId="7E9D83F7" w:rsidR="00DD54F8" w:rsidRDefault="00DD54F8" w:rsidP="00DD54F8">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w:t>
      </w:r>
    </w:p>
    <w:p w14:paraId="430B08EE" w14:textId="77777777" w:rsidR="00DD54F8" w:rsidRDefault="00DD54F8" w:rsidP="000646E0">
      <w:pPr>
        <w:pStyle w:val="Heading2"/>
        <w:numPr>
          <w:ilvl w:val="0"/>
          <w:numId w:val="13"/>
        </w:numPr>
        <w:spacing w:before="60" w:after="60"/>
        <w:ind w:hanging="644"/>
      </w:pPr>
      <w:bookmarkStart w:id="2" w:name="OLE_LINK58"/>
      <w:bookmarkStart w:id="3" w:name="OLE_LINK57"/>
      <w:r>
        <w:t>Introduction</w:t>
      </w:r>
      <w:bookmarkEnd w:id="2"/>
      <w:bookmarkEnd w:id="3"/>
    </w:p>
    <w:p w14:paraId="0C9F6D16" w14:textId="6D54A40F" w:rsidR="00AD1466" w:rsidRPr="005247D9" w:rsidRDefault="00AD1466" w:rsidP="004D6A74">
      <w:pPr>
        <w:rPr>
          <w:sz w:val="22"/>
        </w:rPr>
      </w:pPr>
      <w:bookmarkStart w:id="4" w:name="OLE_LINK99"/>
      <w:bookmarkStart w:id="5" w:name="OLE_LINK98"/>
      <w:r w:rsidRPr="005247D9">
        <w:rPr>
          <w:sz w:val="22"/>
        </w:rPr>
        <w:t>From [1], t</w:t>
      </w:r>
      <w:r w:rsidRPr="005247D9">
        <w:rPr>
          <w:rFonts w:hint="eastAsia"/>
          <w:sz w:val="22"/>
        </w:rPr>
        <w:t xml:space="preserve">he </w:t>
      </w:r>
      <w:r w:rsidRPr="005247D9">
        <w:rPr>
          <w:sz w:val="22"/>
        </w:rPr>
        <w:t xml:space="preserve">2-step RACH </w:t>
      </w:r>
      <w:r w:rsidRPr="005247D9">
        <w:rPr>
          <w:rFonts w:hint="eastAsia"/>
          <w:sz w:val="22"/>
        </w:rPr>
        <w:t>work item aims to specify 2</w:t>
      </w:r>
      <w:r w:rsidRPr="005247D9">
        <w:rPr>
          <w:sz w:val="22"/>
        </w:rPr>
        <w:t>-</w:t>
      </w:r>
      <w:r w:rsidRPr="005247D9">
        <w:rPr>
          <w:rFonts w:hint="eastAsia"/>
          <w:sz w:val="22"/>
        </w:rPr>
        <w:t>step RACH</w:t>
      </w:r>
      <w:r w:rsidRPr="005247D9">
        <w:rPr>
          <w:sz w:val="22"/>
        </w:rPr>
        <w:t xml:space="preserve"> as general MAC procedure covering both physical layer and higher layer aspects. Only</w:t>
      </w:r>
      <w:r w:rsidRPr="005247D9">
        <w:rPr>
          <w:rFonts w:hint="eastAsia"/>
          <w:sz w:val="22"/>
        </w:rPr>
        <w:t xml:space="preserve"> </w:t>
      </w:r>
      <w:r w:rsidR="000C5964" w:rsidRPr="005247D9">
        <w:rPr>
          <w:sz w:val="22"/>
        </w:rPr>
        <w:t>c</w:t>
      </w:r>
      <w:r w:rsidRPr="005247D9">
        <w:rPr>
          <w:rFonts w:hint="eastAsia"/>
          <w:sz w:val="22"/>
        </w:rPr>
        <w:t>ontention based RACH procedure</w:t>
      </w:r>
      <w:r w:rsidRPr="005247D9">
        <w:rPr>
          <w:sz w:val="22"/>
        </w:rPr>
        <w:t>s</w:t>
      </w:r>
      <w:r w:rsidRPr="005247D9">
        <w:rPr>
          <w:rFonts w:hint="eastAsia"/>
          <w:sz w:val="22"/>
        </w:rPr>
        <w:t xml:space="preserve"> are </w:t>
      </w:r>
      <w:r w:rsidRPr="005247D9">
        <w:rPr>
          <w:sz w:val="22"/>
        </w:rPr>
        <w:t>specified</w:t>
      </w:r>
      <w:r w:rsidRPr="005247D9">
        <w:rPr>
          <w:rFonts w:hint="eastAsia"/>
          <w:sz w:val="22"/>
        </w:rPr>
        <w:t xml:space="preserve"> for 2</w:t>
      </w:r>
      <w:r w:rsidRPr="005247D9">
        <w:rPr>
          <w:sz w:val="22"/>
        </w:rPr>
        <w:t>-</w:t>
      </w:r>
      <w:r w:rsidRPr="005247D9">
        <w:rPr>
          <w:rFonts w:hint="eastAsia"/>
          <w:sz w:val="22"/>
        </w:rPr>
        <w:t xml:space="preserve">step RACH. </w:t>
      </w:r>
      <w:r w:rsidRPr="005247D9">
        <w:rPr>
          <w:sz w:val="22"/>
        </w:rPr>
        <w:t xml:space="preserve">All the </w:t>
      </w:r>
      <w:r w:rsidRPr="005247D9">
        <w:rPr>
          <w:rFonts w:hint="eastAsia"/>
          <w:sz w:val="22"/>
        </w:rPr>
        <w:t>work item</w:t>
      </w:r>
      <w:r w:rsidRPr="005247D9">
        <w:rPr>
          <w:sz w:val="22"/>
        </w:rPr>
        <w:t xml:space="preserve"> objecti</w:t>
      </w:r>
      <w:bookmarkStart w:id="6" w:name="_GoBack"/>
      <w:bookmarkEnd w:id="6"/>
      <w:r w:rsidRPr="005247D9">
        <w:rPr>
          <w:sz w:val="22"/>
        </w:rPr>
        <w:t>ves are applicable for both licensed and unlicensed spectrum.</w:t>
      </w:r>
    </w:p>
    <w:p w14:paraId="7D95FD77" w14:textId="6AE9227E" w:rsidR="00CD4FBC" w:rsidRPr="005247D9" w:rsidRDefault="00DD54F8" w:rsidP="004D6A74">
      <w:pPr>
        <w:rPr>
          <w:sz w:val="22"/>
        </w:rPr>
      </w:pPr>
      <w:r w:rsidRPr="005247D9">
        <w:rPr>
          <w:sz w:val="22"/>
        </w:rPr>
        <w:t xml:space="preserve">In this contribution, </w:t>
      </w:r>
      <w:bookmarkStart w:id="7" w:name="OLE_LINK72"/>
      <w:bookmarkStart w:id="8" w:name="OLE_LINK71"/>
      <w:bookmarkEnd w:id="4"/>
      <w:bookmarkEnd w:id="5"/>
      <w:r w:rsidR="00B02926" w:rsidRPr="005247D9">
        <w:rPr>
          <w:sz w:val="22"/>
        </w:rPr>
        <w:t xml:space="preserve">we discuss the </w:t>
      </w:r>
      <w:r w:rsidR="000C5964" w:rsidRPr="005247D9">
        <w:rPr>
          <w:sz w:val="22"/>
        </w:rPr>
        <w:t xml:space="preserve">related </w:t>
      </w:r>
      <w:r w:rsidR="00065E80" w:rsidRPr="005247D9">
        <w:rPr>
          <w:sz w:val="22"/>
        </w:rPr>
        <w:t>topic</w:t>
      </w:r>
      <w:r w:rsidR="00AD1466" w:rsidRPr="005247D9">
        <w:rPr>
          <w:sz w:val="22"/>
        </w:rPr>
        <w:t>s</w:t>
      </w:r>
      <w:r w:rsidR="00065E80" w:rsidRPr="005247D9">
        <w:rPr>
          <w:sz w:val="22"/>
        </w:rPr>
        <w:t xml:space="preserve"> of 2-step RACH procedure. The main </w:t>
      </w:r>
      <w:r w:rsidR="000C5964" w:rsidRPr="005247D9">
        <w:rPr>
          <w:sz w:val="22"/>
        </w:rPr>
        <w:t>topics</w:t>
      </w:r>
      <w:r w:rsidR="00065E80" w:rsidRPr="005247D9">
        <w:rPr>
          <w:sz w:val="22"/>
        </w:rPr>
        <w:t xml:space="preserve"> of 2-step RACH procedure consists</w:t>
      </w:r>
      <w:r w:rsidR="000C5964" w:rsidRPr="005247D9">
        <w:rPr>
          <w:sz w:val="22"/>
        </w:rPr>
        <w:t xml:space="preserve"> of</w:t>
      </w:r>
      <w:r w:rsidR="00065E80" w:rsidRPr="005247D9">
        <w:rPr>
          <w:sz w:val="22"/>
        </w:rPr>
        <w:t xml:space="preserve"> the </w:t>
      </w:r>
      <w:r w:rsidR="000C5964" w:rsidRPr="005247D9">
        <w:rPr>
          <w:sz w:val="22"/>
        </w:rPr>
        <w:t>procedure of m</w:t>
      </w:r>
      <w:r w:rsidR="00065E80" w:rsidRPr="005247D9">
        <w:rPr>
          <w:sz w:val="22"/>
        </w:rPr>
        <w:t xml:space="preserve">sgA, </w:t>
      </w:r>
      <w:r w:rsidR="000C5964" w:rsidRPr="005247D9">
        <w:rPr>
          <w:sz w:val="22"/>
        </w:rPr>
        <w:t>m</w:t>
      </w:r>
      <w:r w:rsidR="00065E80" w:rsidRPr="005247D9">
        <w:rPr>
          <w:sz w:val="22"/>
        </w:rPr>
        <w:t xml:space="preserve">sgB, </w:t>
      </w:r>
      <w:r w:rsidR="000C5964" w:rsidRPr="005247D9">
        <w:rPr>
          <w:sz w:val="22"/>
        </w:rPr>
        <w:t>p</w:t>
      </w:r>
      <w:r w:rsidR="00065E80" w:rsidRPr="005247D9">
        <w:rPr>
          <w:sz w:val="22"/>
        </w:rPr>
        <w:t>ower control</w:t>
      </w:r>
      <w:r w:rsidR="00DF7D99">
        <w:rPr>
          <w:sz w:val="22"/>
        </w:rPr>
        <w:t>, fall back mechanism</w:t>
      </w:r>
      <w:r w:rsidR="007D4668">
        <w:rPr>
          <w:sz w:val="22"/>
        </w:rPr>
        <w:t xml:space="preserve"> (to 4-step RACH)</w:t>
      </w:r>
      <w:r w:rsidR="00DF7D99">
        <w:rPr>
          <w:sz w:val="22"/>
        </w:rPr>
        <w:t>,</w:t>
      </w:r>
      <w:r w:rsidR="00065E80" w:rsidRPr="005247D9">
        <w:rPr>
          <w:sz w:val="22"/>
        </w:rPr>
        <w:t xml:space="preserve"> and other related </w:t>
      </w:r>
      <w:r w:rsidR="00AD1466" w:rsidRPr="005247D9">
        <w:rPr>
          <w:sz w:val="22"/>
        </w:rPr>
        <w:t xml:space="preserve">procedure </w:t>
      </w:r>
      <w:r w:rsidR="00065E80" w:rsidRPr="005247D9">
        <w:rPr>
          <w:sz w:val="22"/>
        </w:rPr>
        <w:t>issues.</w:t>
      </w:r>
    </w:p>
    <w:p w14:paraId="15A01AB8" w14:textId="4E3224CE" w:rsidR="0057647E" w:rsidRPr="005247D9" w:rsidRDefault="000C5964" w:rsidP="004D6A74">
      <w:pPr>
        <w:rPr>
          <w:sz w:val="22"/>
        </w:rPr>
      </w:pPr>
      <w:r w:rsidRPr="005247D9">
        <w:rPr>
          <w:sz w:val="22"/>
        </w:rPr>
        <w:t xml:space="preserve">2-step RACH process is illustrated in Figure 1. </w:t>
      </w:r>
      <w:r w:rsidR="00227AA0">
        <w:rPr>
          <w:sz w:val="22"/>
        </w:rPr>
        <w:t xml:space="preserve">The channel structure of </w:t>
      </w:r>
      <w:r w:rsidR="00B83BC6">
        <w:rPr>
          <w:sz w:val="22"/>
        </w:rPr>
        <w:t>m</w:t>
      </w:r>
      <w:r w:rsidR="00B83BC6" w:rsidRPr="005247D9">
        <w:rPr>
          <w:sz w:val="22"/>
        </w:rPr>
        <w:t xml:space="preserve">sgA </w:t>
      </w:r>
      <w:r w:rsidR="00227AA0">
        <w:rPr>
          <w:sz w:val="22"/>
        </w:rPr>
        <w:t>is</w:t>
      </w:r>
      <w:r w:rsidR="00227AA0" w:rsidRPr="005247D9">
        <w:rPr>
          <w:sz w:val="22"/>
        </w:rPr>
        <w:t xml:space="preserve"> </w:t>
      </w:r>
      <w:r w:rsidRPr="005247D9">
        <w:rPr>
          <w:sz w:val="22"/>
        </w:rPr>
        <w:t xml:space="preserve">preamble and </w:t>
      </w:r>
      <w:r w:rsidR="00227AA0">
        <w:rPr>
          <w:sz w:val="22"/>
        </w:rPr>
        <w:t xml:space="preserve">PUSCH carrying </w:t>
      </w:r>
      <w:r w:rsidR="00DF7D99">
        <w:rPr>
          <w:sz w:val="22"/>
        </w:rPr>
        <w:t>payload which includes</w:t>
      </w:r>
      <w:r w:rsidRPr="005247D9">
        <w:rPr>
          <w:sz w:val="22"/>
        </w:rPr>
        <w:t xml:space="preserve"> </w:t>
      </w:r>
      <w:r w:rsidR="00DF7D99">
        <w:rPr>
          <w:sz w:val="22"/>
        </w:rPr>
        <w:t>at least the</w:t>
      </w:r>
      <w:r w:rsidR="00DF7D99" w:rsidRPr="005247D9">
        <w:rPr>
          <w:sz w:val="22"/>
        </w:rPr>
        <w:t xml:space="preserve"> </w:t>
      </w:r>
      <w:r w:rsidRPr="005247D9">
        <w:rPr>
          <w:sz w:val="22"/>
        </w:rPr>
        <w:t>content of msg3 in the traditional 4-step RACH. MsgB content may include</w:t>
      </w:r>
      <w:r w:rsidRPr="005247D9">
        <w:rPr>
          <w:bCs/>
          <w:sz w:val="22"/>
        </w:rPr>
        <w:t xml:space="preserve"> the equivalent contents of msg2 and msg4 of 4-step RACH.</w:t>
      </w:r>
      <w:r w:rsidRPr="005247D9">
        <w:rPr>
          <w:sz w:val="22"/>
        </w:rPr>
        <w:t xml:space="preserve"> </w:t>
      </w:r>
      <w:r w:rsidR="0057647E" w:rsidRPr="005247D9">
        <w:rPr>
          <w:sz w:val="22"/>
        </w:rPr>
        <w:t>MsgB will handle the contention resolution for 2-step RACH.</w:t>
      </w:r>
    </w:p>
    <w:p w14:paraId="1ABFD39D" w14:textId="2AD890ED" w:rsidR="000C5964" w:rsidRPr="005247D9" w:rsidRDefault="000C5964" w:rsidP="004D6A74">
      <w:pPr>
        <w:rPr>
          <w:sz w:val="22"/>
        </w:rPr>
      </w:pPr>
      <w:r w:rsidRPr="005247D9">
        <w:rPr>
          <w:sz w:val="22"/>
        </w:rPr>
        <w:t>Further elaborations are provided in the following sections.</w:t>
      </w:r>
    </w:p>
    <w:p w14:paraId="0645FC74" w14:textId="59CC1E16" w:rsidR="00DC4FFB" w:rsidRPr="00D31AA5" w:rsidRDefault="00DC4FFB" w:rsidP="00DC4FFB">
      <w:pPr>
        <w:jc w:val="center"/>
        <w:rPr>
          <w:sz w:val="22"/>
          <w:szCs w:val="28"/>
        </w:rPr>
      </w:pPr>
      <w:r w:rsidRPr="00DC4FFB">
        <w:rPr>
          <w:noProof/>
        </w:rPr>
        <mc:AlternateContent>
          <mc:Choice Requires="wpg">
            <w:drawing>
              <wp:inline distT="0" distB="0" distL="0" distR="0" wp14:anchorId="5C1F6CFB" wp14:editId="237A0168">
                <wp:extent cx="4046400" cy="2959200"/>
                <wp:effectExtent l="0" t="0" r="0" b="31750"/>
                <wp:docPr id="16" name="组合 15"/>
                <wp:cNvGraphicFramePr/>
                <a:graphic xmlns:a="http://schemas.openxmlformats.org/drawingml/2006/main">
                  <a:graphicData uri="http://schemas.microsoft.com/office/word/2010/wordprocessingGroup">
                    <wpg:wgp>
                      <wpg:cNvGrpSpPr/>
                      <wpg:grpSpPr>
                        <a:xfrm>
                          <a:off x="0" y="0"/>
                          <a:ext cx="4046400" cy="2959200"/>
                          <a:chOff x="0" y="0"/>
                          <a:chExt cx="4045828" cy="2958058"/>
                        </a:xfrm>
                      </wpg:grpSpPr>
                      <wps:wsp>
                        <wps:cNvPr id="17" name="直接连接符 17"/>
                        <wps:cNvCnPr/>
                        <wps:spPr bwMode="auto">
                          <a:xfrm>
                            <a:off x="241540" y="456398"/>
                            <a:ext cx="0" cy="2501660"/>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18" name="直接连接符 18"/>
                        <wps:cNvCnPr/>
                        <wps:spPr bwMode="auto">
                          <a:xfrm>
                            <a:off x="3758242" y="456398"/>
                            <a:ext cx="0" cy="2501660"/>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19" name="直接箭头连接符 19"/>
                        <wps:cNvCnPr/>
                        <wps:spPr bwMode="auto">
                          <a:xfrm>
                            <a:off x="241540" y="999862"/>
                            <a:ext cx="3516702"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20" name="直接箭头连接符 20"/>
                        <wps:cNvCnPr/>
                        <wps:spPr bwMode="auto">
                          <a:xfrm flipH="1">
                            <a:off x="241541" y="2285198"/>
                            <a:ext cx="3516701"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21" name="文本框 8"/>
                        <wps:cNvSpPr txBox="1"/>
                        <wps:spPr>
                          <a:xfrm>
                            <a:off x="0" y="0"/>
                            <a:ext cx="483235" cy="289560"/>
                          </a:xfrm>
                          <a:prstGeom prst="rect">
                            <a:avLst/>
                          </a:prstGeom>
                          <a:noFill/>
                        </wps:spPr>
                        <wps:txbx>
                          <w:txbxContent>
                            <w:p w14:paraId="2350332C" w14:textId="77777777" w:rsidR="00DC4FFB" w:rsidRDefault="00DC4FFB" w:rsidP="00DC4FFB">
                              <w:pPr>
                                <w:pStyle w:val="NormalWeb"/>
                                <w:spacing w:before="0" w:beforeAutospacing="0" w:after="0" w:afterAutospacing="0"/>
                                <w:textAlignment w:val="baseline"/>
                              </w:pPr>
                              <w:r>
                                <w:rPr>
                                  <w:rFonts w:ascii="Calibri" w:hAnsi="Calibri" w:cstheme="minorBidi"/>
                                  <w:color w:val="000000" w:themeColor="text1"/>
                                  <w:kern w:val="24"/>
                                </w:rPr>
                                <w:t>UE</w:t>
                              </w:r>
                            </w:p>
                          </w:txbxContent>
                        </wps:txbx>
                        <wps:bodyPr wrap="square" rtlCol="0">
                          <a:spAutoFit/>
                        </wps:bodyPr>
                      </wps:wsp>
                      <wps:wsp>
                        <wps:cNvPr id="22" name="文本框 12"/>
                        <wps:cNvSpPr txBox="1"/>
                        <wps:spPr>
                          <a:xfrm>
                            <a:off x="3470518" y="52558"/>
                            <a:ext cx="575310" cy="289560"/>
                          </a:xfrm>
                          <a:prstGeom prst="rect">
                            <a:avLst/>
                          </a:prstGeom>
                          <a:noFill/>
                        </wps:spPr>
                        <wps:txbx>
                          <w:txbxContent>
                            <w:p w14:paraId="4B99C243" w14:textId="77777777" w:rsidR="00DC4FFB" w:rsidRDefault="00DC4FFB" w:rsidP="00DC4FFB">
                              <w:pPr>
                                <w:pStyle w:val="NormalWeb"/>
                                <w:spacing w:before="0" w:beforeAutospacing="0" w:after="0" w:afterAutospacing="0"/>
                                <w:textAlignment w:val="baseline"/>
                              </w:pPr>
                              <w:r>
                                <w:rPr>
                                  <w:rFonts w:ascii="Calibri" w:hAnsi="Calibri" w:cstheme="minorBidi"/>
                                  <w:color w:val="000000" w:themeColor="text1"/>
                                  <w:kern w:val="24"/>
                                </w:rPr>
                                <w:t>gNB</w:t>
                              </w:r>
                            </w:p>
                          </w:txbxContent>
                        </wps:txbx>
                        <wps:bodyPr wrap="square" rtlCol="0">
                          <a:spAutoFit/>
                        </wps:bodyPr>
                      </wps:wsp>
                      <wps:wsp>
                        <wps:cNvPr id="23" name="文本框 9"/>
                        <wps:cNvSpPr txBox="1"/>
                        <wps:spPr>
                          <a:xfrm>
                            <a:off x="438798" y="643010"/>
                            <a:ext cx="3090108" cy="289448"/>
                          </a:xfrm>
                          <a:prstGeom prst="rect">
                            <a:avLst/>
                          </a:prstGeom>
                          <a:noFill/>
                        </wps:spPr>
                        <wps:txbx>
                          <w:txbxContent>
                            <w:p w14:paraId="76D694E1" w14:textId="276B6DBA" w:rsidR="00DC4FFB" w:rsidRDefault="00DC4FFB" w:rsidP="00DC4FFB">
                              <w:pPr>
                                <w:pStyle w:val="NormalWeb"/>
                                <w:spacing w:before="0" w:beforeAutospacing="0" w:after="0" w:afterAutospacing="0"/>
                                <w:textAlignment w:val="baseline"/>
                              </w:pPr>
                              <w:r>
                                <w:rPr>
                                  <w:rFonts w:ascii="Calibri" w:hAnsi="Calibri" w:cstheme="minorBidi"/>
                                  <w:color w:val="000000" w:themeColor="text1"/>
                                  <w:kern w:val="24"/>
                                </w:rPr>
                                <w:t xml:space="preserve">msgA: preamble + </w:t>
                              </w:r>
                              <w:r w:rsidR="00B26277">
                                <w:rPr>
                                  <w:rFonts w:ascii="Calibri" w:hAnsi="Calibri" w:cstheme="minorBidi"/>
                                  <w:color w:val="000000" w:themeColor="text1"/>
                                  <w:kern w:val="24"/>
                                </w:rPr>
                                <w:t>payload</w:t>
                              </w:r>
                            </w:p>
                          </w:txbxContent>
                        </wps:txbx>
                        <wps:bodyPr wrap="square" rtlCol="0">
                          <a:spAutoFit/>
                        </wps:bodyPr>
                      </wps:wsp>
                      <wps:wsp>
                        <wps:cNvPr id="24" name="文本框 16"/>
                        <wps:cNvSpPr txBox="1"/>
                        <wps:spPr>
                          <a:xfrm>
                            <a:off x="502487" y="1988000"/>
                            <a:ext cx="3090108" cy="289448"/>
                          </a:xfrm>
                          <a:prstGeom prst="rect">
                            <a:avLst/>
                          </a:prstGeom>
                          <a:noFill/>
                        </wps:spPr>
                        <wps:txbx>
                          <w:txbxContent>
                            <w:p w14:paraId="0EAD2E56" w14:textId="02172431" w:rsidR="00DC4FFB" w:rsidRDefault="00DC4FFB" w:rsidP="00DC4FFB">
                              <w:pPr>
                                <w:pStyle w:val="NormalWeb"/>
                                <w:spacing w:before="0" w:beforeAutospacing="0" w:after="0" w:afterAutospacing="0"/>
                                <w:textAlignment w:val="baseline"/>
                              </w:pPr>
                              <w:r>
                                <w:rPr>
                                  <w:rFonts w:ascii="Calibri" w:hAnsi="Calibri" w:cstheme="minorBidi"/>
                                  <w:color w:val="000000" w:themeColor="text1"/>
                                  <w:kern w:val="24"/>
                                </w:rPr>
                                <w:t xml:space="preserve">msgB: </w:t>
                              </w:r>
                              <w:r w:rsidR="00B26277">
                                <w:rPr>
                                  <w:rFonts w:ascii="Calibri" w:hAnsi="Calibri" w:cstheme="minorBidi"/>
                                  <w:color w:val="000000" w:themeColor="text1"/>
                                  <w:kern w:val="24"/>
                                </w:rPr>
                                <w:t>contention resolution</w:t>
                              </w:r>
                              <w:r>
                                <w:rPr>
                                  <w:rFonts w:ascii="Calibri" w:hAnsi="Calibri" w:cstheme="minorBidi"/>
                                  <w:color w:val="000000" w:themeColor="text1"/>
                                  <w:kern w:val="24"/>
                                </w:rPr>
                                <w:t xml:space="preserve"> </w:t>
                              </w:r>
                            </w:p>
                          </w:txbxContent>
                        </wps:txbx>
                        <wps:bodyPr wrap="square" rtlCol="0">
                          <a:spAutoFit/>
                        </wps:bodyPr>
                      </wps:wsp>
                    </wpg:wgp>
                  </a:graphicData>
                </a:graphic>
              </wp:inline>
            </w:drawing>
          </mc:Choice>
          <mc:Fallback>
            <w:pict>
              <v:group w14:anchorId="5C1F6CFB" id="组合 15" o:spid="_x0000_s1026" style="width:318.6pt;height:233pt;mso-position-horizontal-relative:char;mso-position-vertical-relative:line" coordsize="40458,29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">
                <v:line id="直接连接符 17" o:spid="_x0000_s1027" style="position:absolute;visibility:visible;mso-wrap-style:square" from="2415,4563" to="2415,29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ok5MMAAADbAAAADwAAAGRycy9kb3ducmV2LnhtbERPS2vCQBC+F/oflhF6qxt7qDFmI8VS&#10;KNSLj7R4G7JjEpqdDburif/eFQq9zcf3nHw1mk5cyPnWsoLZNAFBXFndcq3gsP94TkH4gKyxs0wK&#10;ruRhVTw+5JhpO/CWLrtQixjCPkMFTQh9JqWvGjLop7YnjtzJOoMhQldL7XCI4aaTL0nyKg22HBsa&#10;7GndUPW7OxsFdblx6U95fT8uvtLvcj1U53DcKPU0Gd+WIAKN4V/85/7Ucf4c7r/EA2R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aJOTDAAAA2wAAAA8AAAAAAAAAAAAA&#10;AAAAoQIAAGRycy9kb3ducmV2LnhtbFBLBQYAAAAABAAEAPkAAACRAwAAAAA=&#10;" filled="t" fillcolor="#ddd [3204]" strokecolor="black [3213]"/>
                <v:line id="直接连接符 18" o:spid="_x0000_s1028" style="position:absolute;visibility:visible;mso-wrap-style:square" from="37582,4563" to="37582,29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wlsUAAADbAAAADwAAAGRycy9kb3ducmV2LnhtbESPT2vDMAzF74N9B6PBbquzHkaa1S2j&#10;o1BoL/2Tjd5ErCVhsRxst0m/fXUY7Cbxnt77ab4cXaeuFGLr2cDrJANFXHnbcm3gdFy/5KBiQrbY&#10;eSYDN4qwXDw+zLGwfuA9XQ+pVhLCsUADTUp9oXWsGnIYJ74nFu3HB4dJ1lBrG3CQcNfpaZa9aYct&#10;S0ODPa0aqn4PF2egLnch/y5vn+fZNv8qV0N1SeedMc9P48c7qERj+jf/XW+s4Aus/CID6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4WwlsUAAADbAAAADwAAAAAAAAAA&#10;AAAAAAChAgAAZHJzL2Rvd25yZXYueG1sUEsFBgAAAAAEAAQA+QAAAJMDAAAAAA==&#10;" filled="t" fillcolor="#ddd [3204]" strokecolor="black [3213]"/>
                <v:shapetype id="_x0000_t32" coordsize="21600,21600" o:spt="32" o:oned="t" path="m,l21600,21600e" filled="f">
                  <v:path arrowok="t" fillok="f" o:connecttype="none"/>
                  <o:lock v:ext="edit" shapetype="t"/>
                </v:shapetype>
                <v:shape id="直接箭头连接符 19" o:spid="_x0000_s1029" type="#_x0000_t32" style="position:absolute;left:2415;top:9998;width:351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XiwMMAAADbAAAADwAAAGRycy9kb3ducmV2LnhtbERPS0vDQBC+C/6HZQQv0k6s0EfabakF&#10;RSzY56W3ITtNQrOzIbum8d+7QsHbfHzPmS06W6mWG1860fDcT0CxZM6Ukms4Ht56Y1A+kBiqnLCG&#10;H/awmN/fzSg17io7bvchVzFEfEoaihDqFNFnBVvyfVezRO7sGkshwiZH09A1htsKB0kyREulxIaC&#10;al4VnF3231bDKx3xNN5mT58jex59tS/4vlmj1o8P3XIKKnAX/sU394eJ8yfw90s8A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14sDDAAAA2wAAAA8AAAAAAAAAAAAA&#10;AAAAoQIAAGRycy9kb3ducmV2LnhtbFBLBQYAAAAABAAEAPkAAACRAwAAAAA=&#10;" filled="t" fillcolor="#ddd [3204]" strokecolor="black [3213]">
                  <v:stroke endarrow="block"/>
                </v:shape>
                <v:shape id="直接箭头连接符 20" o:spid="_x0000_s1030" type="#_x0000_t32" style="position:absolute;left:2415;top:22851;width:351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hXyMAAAADbAAAADwAAAGRycy9kb3ducmV2LnhtbERPz2vCMBS+D/wfwhO8zXQ9iFSjiDD0&#10;NJ0VnLe35tkUm5eSZLX+98thsOPH93u5HmwrevKhcazgbZqBIK6cbrhWcC7fX+cgQkTW2DomBU8K&#10;sF6NXpZYaPfgT+pPsRYphEOBCkyMXSFlqAxZDFPXESfu5rzFmKCvpfb4SOG2lXmWzaTFhlODwY62&#10;hqr76ccquB7mPYXj5WDKr2v+nX34WO68UpPxsFmAiDTEf/Gfe68V5Gl9+pJ+gFz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94V8jAAAAA2wAAAA8AAAAAAAAAAAAAAAAA&#10;oQIAAGRycy9kb3ducmV2LnhtbFBLBQYAAAAABAAEAPkAAACOAwAAAAA=&#10;" filled="t" fillcolor="#ddd [3204]" strokecolor="black [3213]">
                  <v:stroke endarrow="block"/>
                </v:shape>
                <v:shapetype id="_x0000_t202" coordsize="21600,21600" o:spt="202" path="m,l,21600r21600,l21600,xe">
                  <v:stroke joinstyle="miter"/>
                  <v:path gradientshapeok="t" o:connecttype="rect"/>
                </v:shapetype>
                <v:shape id="文本框 8" o:spid="_x0000_s1031" type="#_x0000_t202" style="position:absolute;width:483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14:paraId="2350332C" w14:textId="77777777" w:rsidR="00DC4FFB" w:rsidRDefault="00DC4FFB" w:rsidP="00DC4FFB">
                        <w:pPr>
                          <w:pStyle w:val="afa"/>
                          <w:spacing w:before="0" w:beforeAutospacing="0" w:after="0" w:afterAutospacing="0"/>
                          <w:textAlignment w:val="baseline"/>
                        </w:pPr>
                        <w:r>
                          <w:rPr>
                            <w:rFonts w:ascii="Calibri" w:hAnsi="Calibri" w:cstheme="minorBidi"/>
                            <w:color w:val="000000" w:themeColor="text1"/>
                            <w:kern w:val="24"/>
                          </w:rPr>
                          <w:t>UE</w:t>
                        </w:r>
                      </w:p>
                    </w:txbxContent>
                  </v:textbox>
                </v:shape>
                <v:shape id="文本框 12" o:spid="_x0000_s1032" type="#_x0000_t202" style="position:absolute;left:34705;top:525;width:5753;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14:paraId="4B99C243" w14:textId="77777777" w:rsidR="00DC4FFB" w:rsidRDefault="00DC4FFB" w:rsidP="00DC4FFB">
                        <w:pPr>
                          <w:pStyle w:val="afa"/>
                          <w:spacing w:before="0" w:beforeAutospacing="0" w:after="0" w:afterAutospacing="0"/>
                          <w:textAlignment w:val="baseline"/>
                        </w:pPr>
                        <w:r>
                          <w:rPr>
                            <w:rFonts w:ascii="Calibri" w:hAnsi="Calibri" w:cstheme="minorBidi"/>
                            <w:color w:val="000000" w:themeColor="text1"/>
                            <w:kern w:val="24"/>
                          </w:rPr>
                          <w:t>gNB</w:t>
                        </w:r>
                      </w:p>
                    </w:txbxContent>
                  </v:textbox>
                </v:shape>
                <v:shape id="文本框 9" o:spid="_x0000_s1033" type="#_x0000_t202" style="position:absolute;left:4387;top:6430;width:30902;height:2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fit-shape-to-text:t">
                    <w:txbxContent>
                      <w:p w14:paraId="76D694E1" w14:textId="276B6DBA" w:rsidR="00DC4FFB" w:rsidRDefault="00DC4FFB" w:rsidP="00DC4FFB">
                        <w:pPr>
                          <w:pStyle w:val="afa"/>
                          <w:spacing w:before="0" w:beforeAutospacing="0" w:after="0" w:afterAutospacing="0"/>
                          <w:textAlignment w:val="baseline"/>
                        </w:pPr>
                        <w:r>
                          <w:rPr>
                            <w:rFonts w:ascii="Calibri" w:hAnsi="Calibri" w:cstheme="minorBidi"/>
                            <w:color w:val="000000" w:themeColor="text1"/>
                            <w:kern w:val="24"/>
                          </w:rPr>
                          <w:t xml:space="preserve">msgA: preamble + </w:t>
                        </w:r>
                        <w:r w:rsidR="00B26277">
                          <w:rPr>
                            <w:rFonts w:ascii="Calibri" w:hAnsi="Calibri" w:cstheme="minorBidi"/>
                            <w:color w:val="000000" w:themeColor="text1"/>
                            <w:kern w:val="24"/>
                          </w:rPr>
                          <w:t>payload</w:t>
                        </w:r>
                      </w:p>
                    </w:txbxContent>
                  </v:textbox>
                </v:shape>
                <v:shape id="文本框 16" o:spid="_x0000_s1034" type="#_x0000_t202" style="position:absolute;left:5024;top:19880;width:30901;height:28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rhsIA&#10;AADbAAAADwAAAGRycy9kb3ducmV2LnhtbESPT2vCQBTE7wW/w/IKvdWN0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1KuGwgAAANsAAAAPAAAAAAAAAAAAAAAAAJgCAABkcnMvZG93&#10;bnJldi54bWxQSwUGAAAAAAQABAD1AAAAhwMAAAAA&#10;" filled="f" stroked="f">
                  <v:textbox style="mso-fit-shape-to-text:t">
                    <w:txbxContent>
                      <w:p w14:paraId="0EAD2E56" w14:textId="02172431" w:rsidR="00DC4FFB" w:rsidRDefault="00DC4FFB" w:rsidP="00DC4FFB">
                        <w:pPr>
                          <w:pStyle w:val="afa"/>
                          <w:spacing w:before="0" w:beforeAutospacing="0" w:after="0" w:afterAutospacing="0"/>
                          <w:textAlignment w:val="baseline"/>
                        </w:pPr>
                        <w:r>
                          <w:rPr>
                            <w:rFonts w:ascii="Calibri" w:hAnsi="Calibri" w:cstheme="minorBidi"/>
                            <w:color w:val="000000" w:themeColor="text1"/>
                            <w:kern w:val="24"/>
                          </w:rPr>
                          <w:t xml:space="preserve">msgB: </w:t>
                        </w:r>
                        <w:r w:rsidR="00B26277">
                          <w:rPr>
                            <w:rFonts w:ascii="Calibri" w:hAnsi="Calibri" w:cstheme="minorBidi"/>
                            <w:color w:val="000000" w:themeColor="text1"/>
                            <w:kern w:val="24"/>
                          </w:rPr>
                          <w:t>contention resolution</w:t>
                        </w:r>
                        <w:r>
                          <w:rPr>
                            <w:rFonts w:ascii="Calibri" w:hAnsi="Calibri" w:cstheme="minorBidi"/>
                            <w:color w:val="000000" w:themeColor="text1"/>
                            <w:kern w:val="24"/>
                          </w:rPr>
                          <w:t xml:space="preserve"> </w:t>
                        </w:r>
                      </w:p>
                    </w:txbxContent>
                  </v:textbox>
                </v:shape>
                <w10:anchorlock/>
              </v:group>
            </w:pict>
          </mc:Fallback>
        </mc:AlternateContent>
      </w:r>
    </w:p>
    <w:p w14:paraId="56CECB89" w14:textId="779D6BC5" w:rsidR="00033E99" w:rsidRPr="00D31AA5" w:rsidRDefault="00DC4FFB" w:rsidP="00DC4FFB">
      <w:pPr>
        <w:jc w:val="center"/>
        <w:rPr>
          <w:sz w:val="22"/>
          <w:szCs w:val="28"/>
        </w:rPr>
      </w:pPr>
      <w:r>
        <w:rPr>
          <w:rFonts w:hint="eastAsia"/>
          <w:sz w:val="22"/>
          <w:szCs w:val="28"/>
        </w:rPr>
        <w:t>F</w:t>
      </w:r>
      <w:r>
        <w:rPr>
          <w:sz w:val="22"/>
          <w:szCs w:val="28"/>
        </w:rPr>
        <w:t xml:space="preserve">igure 1: </w:t>
      </w:r>
      <w:r w:rsidR="00AC5D9F">
        <w:rPr>
          <w:sz w:val="22"/>
          <w:szCs w:val="28"/>
        </w:rPr>
        <w:t xml:space="preserve">The </w:t>
      </w:r>
      <w:r>
        <w:rPr>
          <w:sz w:val="22"/>
          <w:szCs w:val="28"/>
        </w:rPr>
        <w:t xml:space="preserve">general procedure and content of </w:t>
      </w:r>
      <w:r w:rsidR="00033E99" w:rsidRPr="00D31AA5">
        <w:rPr>
          <w:sz w:val="22"/>
          <w:szCs w:val="28"/>
        </w:rPr>
        <w:t>msgA</w:t>
      </w:r>
      <w:r>
        <w:rPr>
          <w:sz w:val="22"/>
          <w:szCs w:val="28"/>
        </w:rPr>
        <w:t xml:space="preserve"> </w:t>
      </w:r>
      <w:r>
        <w:rPr>
          <w:rFonts w:hint="eastAsia"/>
          <w:sz w:val="22"/>
          <w:szCs w:val="28"/>
        </w:rPr>
        <w:t>a</w:t>
      </w:r>
      <w:r>
        <w:rPr>
          <w:sz w:val="22"/>
          <w:szCs w:val="28"/>
        </w:rPr>
        <w:t xml:space="preserve">nd </w:t>
      </w:r>
      <w:r w:rsidR="00033E99" w:rsidRPr="00D31AA5">
        <w:rPr>
          <w:sz w:val="22"/>
          <w:szCs w:val="28"/>
        </w:rPr>
        <w:t>msgB</w:t>
      </w:r>
      <w:r>
        <w:rPr>
          <w:sz w:val="22"/>
          <w:szCs w:val="28"/>
        </w:rPr>
        <w:t xml:space="preserve"> in 2-step RACH</w:t>
      </w:r>
    </w:p>
    <w:p w14:paraId="5011A31A" w14:textId="77777777" w:rsidR="007B49C3" w:rsidRDefault="0000123D" w:rsidP="00021E8D">
      <w:pPr>
        <w:pStyle w:val="Heading2"/>
        <w:numPr>
          <w:ilvl w:val="0"/>
          <w:numId w:val="13"/>
        </w:numPr>
        <w:spacing w:before="60" w:after="60"/>
        <w:ind w:hanging="644"/>
      </w:pPr>
      <w:r>
        <w:lastRenderedPageBreak/>
        <w:t>MsgA</w:t>
      </w:r>
    </w:p>
    <w:p w14:paraId="6ADEA4C5" w14:textId="51FC629E" w:rsidR="00021E8D" w:rsidRDefault="007B49C3" w:rsidP="007B49C3">
      <w:pPr>
        <w:pStyle w:val="Heading2"/>
        <w:numPr>
          <w:ilvl w:val="1"/>
          <w:numId w:val="13"/>
        </w:numPr>
        <w:spacing w:before="60" w:after="60"/>
      </w:pPr>
      <w:r>
        <w:t>MsgA</w:t>
      </w:r>
      <w:r w:rsidR="0000123D">
        <w:t xml:space="preserve"> content</w:t>
      </w:r>
    </w:p>
    <w:p w14:paraId="48E71FC5" w14:textId="398A906F" w:rsidR="00D734C7" w:rsidRPr="005247D9" w:rsidRDefault="005C3806" w:rsidP="005C3806">
      <w:pPr>
        <w:rPr>
          <w:sz w:val="22"/>
        </w:rPr>
      </w:pPr>
      <w:r w:rsidRPr="005247D9">
        <w:rPr>
          <w:rFonts w:hint="eastAsia"/>
          <w:sz w:val="22"/>
        </w:rPr>
        <w:t>Msg</w:t>
      </w:r>
      <w:r w:rsidR="006D31A2" w:rsidRPr="005247D9">
        <w:rPr>
          <w:sz w:val="22"/>
        </w:rPr>
        <w:t>A</w:t>
      </w:r>
      <w:r w:rsidR="00947E9B" w:rsidRPr="005247D9">
        <w:rPr>
          <w:bCs/>
          <w:sz w:val="22"/>
        </w:rPr>
        <w:t xml:space="preserve"> comprises the </w:t>
      </w:r>
      <w:r w:rsidR="00D734C7" w:rsidRPr="005247D9">
        <w:rPr>
          <w:bCs/>
          <w:sz w:val="22"/>
        </w:rPr>
        <w:t>p</w:t>
      </w:r>
      <w:r w:rsidR="00947E9B" w:rsidRPr="005247D9">
        <w:rPr>
          <w:bCs/>
          <w:sz w:val="22"/>
        </w:rPr>
        <w:t>reamble and PUSCH carrying payload</w:t>
      </w:r>
      <w:r w:rsidRPr="005247D9">
        <w:rPr>
          <w:rFonts w:hint="eastAsia"/>
          <w:sz w:val="22"/>
        </w:rPr>
        <w:t>.</w:t>
      </w:r>
      <w:r w:rsidR="00B26277" w:rsidRPr="00B26277">
        <w:t xml:space="preserve"> </w:t>
      </w:r>
      <w:r w:rsidR="00B26277" w:rsidRPr="00B83BC6">
        <w:rPr>
          <w:sz w:val="22"/>
        </w:rPr>
        <w:t>UE select one paired RACH occasion and payload occasion for the transmission of msgA</w:t>
      </w:r>
      <w:r w:rsidR="00D734C7" w:rsidRPr="005247D9">
        <w:rPr>
          <w:sz w:val="22"/>
        </w:rPr>
        <w:t>.</w:t>
      </w:r>
    </w:p>
    <w:p w14:paraId="01935847" w14:textId="48DC3EC6" w:rsidR="005C3806" w:rsidRPr="005247D9" w:rsidRDefault="005C3806" w:rsidP="005C3806">
      <w:pPr>
        <w:rPr>
          <w:sz w:val="22"/>
        </w:rPr>
      </w:pPr>
      <w:r w:rsidRPr="005247D9">
        <w:rPr>
          <w:rFonts w:hint="eastAsia"/>
          <w:sz w:val="22"/>
        </w:rPr>
        <w:t xml:space="preserve">The </w:t>
      </w:r>
      <w:r w:rsidR="00D734C7" w:rsidRPr="005247D9">
        <w:rPr>
          <w:sz w:val="22"/>
        </w:rPr>
        <w:t>content</w:t>
      </w:r>
      <w:r w:rsidRPr="005247D9">
        <w:rPr>
          <w:rFonts w:hint="eastAsia"/>
          <w:sz w:val="22"/>
        </w:rPr>
        <w:t xml:space="preserve"> </w:t>
      </w:r>
      <w:r w:rsidR="00D734C7" w:rsidRPr="005247D9">
        <w:rPr>
          <w:sz w:val="22"/>
        </w:rPr>
        <w:t xml:space="preserve">of </w:t>
      </w:r>
      <w:r w:rsidRPr="005247D9">
        <w:rPr>
          <w:rFonts w:hint="eastAsia"/>
          <w:sz w:val="22"/>
        </w:rPr>
        <w:t>payload transmitted in step1 should be a MAC PDU, and the MAC PDU may include one or multiple element</w:t>
      </w:r>
      <w:r w:rsidR="00AB33E7" w:rsidRPr="005247D9">
        <w:rPr>
          <w:sz w:val="22"/>
        </w:rPr>
        <w:t>s</w:t>
      </w:r>
      <w:r w:rsidRPr="005247D9">
        <w:rPr>
          <w:rFonts w:hint="eastAsia"/>
          <w:sz w:val="22"/>
        </w:rPr>
        <w:t xml:space="preserve"> of the following:</w:t>
      </w:r>
      <w:r w:rsidR="00AB33E7" w:rsidRPr="005247D9">
        <w:rPr>
          <w:sz w:val="22"/>
        </w:rPr>
        <w:t xml:space="preserve"> </w:t>
      </w:r>
    </w:p>
    <w:p w14:paraId="0CAE4BE7" w14:textId="77777777" w:rsidR="005C3806" w:rsidRPr="005247D9" w:rsidRDefault="005C3806" w:rsidP="00390FBF">
      <w:pPr>
        <w:widowControl w:val="0"/>
        <w:numPr>
          <w:ilvl w:val="0"/>
          <w:numId w:val="41"/>
        </w:numPr>
        <w:adjustRightInd/>
        <w:spacing w:line="240" w:lineRule="auto"/>
        <w:jc w:val="both"/>
        <w:rPr>
          <w:sz w:val="22"/>
        </w:rPr>
      </w:pPr>
      <w:r w:rsidRPr="005247D9">
        <w:rPr>
          <w:rFonts w:hint="eastAsia"/>
          <w:sz w:val="22"/>
        </w:rPr>
        <w:t>CCCH message</w:t>
      </w:r>
    </w:p>
    <w:p w14:paraId="15A28190" w14:textId="77777777" w:rsidR="005C3806" w:rsidRPr="005247D9" w:rsidRDefault="005C3806" w:rsidP="00390FBF">
      <w:pPr>
        <w:widowControl w:val="0"/>
        <w:numPr>
          <w:ilvl w:val="0"/>
          <w:numId w:val="41"/>
        </w:numPr>
        <w:adjustRightInd/>
        <w:spacing w:line="240" w:lineRule="auto"/>
        <w:jc w:val="both"/>
        <w:rPr>
          <w:sz w:val="22"/>
        </w:rPr>
      </w:pPr>
      <w:r w:rsidRPr="005247D9">
        <w:rPr>
          <w:rFonts w:hint="eastAsia"/>
          <w:sz w:val="22"/>
        </w:rPr>
        <w:t>DCCH message</w:t>
      </w:r>
    </w:p>
    <w:p w14:paraId="22BF9227" w14:textId="3AAD4054" w:rsidR="00BD15F7" w:rsidRPr="00DE3390" w:rsidRDefault="00130BB7" w:rsidP="00090ADD">
      <w:pPr>
        <w:widowControl w:val="0"/>
        <w:numPr>
          <w:ilvl w:val="0"/>
          <w:numId w:val="41"/>
        </w:numPr>
        <w:adjustRightInd/>
        <w:spacing w:line="240" w:lineRule="auto"/>
        <w:jc w:val="both"/>
        <w:rPr>
          <w:sz w:val="22"/>
        </w:rPr>
      </w:pPr>
      <w:r w:rsidRPr="00090ADD">
        <w:rPr>
          <w:rFonts w:hint="eastAsia"/>
          <w:sz w:val="22"/>
        </w:rPr>
        <w:t>MAC CE (e.g. C-RNTI,</w:t>
      </w:r>
      <w:r w:rsidRPr="00DE3390">
        <w:rPr>
          <w:sz w:val="22"/>
        </w:rPr>
        <w:t xml:space="preserve"> </w:t>
      </w:r>
      <w:r w:rsidR="005C3806" w:rsidRPr="00DE3390">
        <w:rPr>
          <w:rFonts w:hint="eastAsia"/>
          <w:sz w:val="22"/>
        </w:rPr>
        <w:t>BSR</w:t>
      </w:r>
      <w:r w:rsidRPr="00DE3390">
        <w:rPr>
          <w:sz w:val="22"/>
        </w:rPr>
        <w:t>, PHR</w:t>
      </w:r>
      <w:r w:rsidR="005C3806" w:rsidRPr="00DE3390">
        <w:rPr>
          <w:rFonts w:hint="eastAsia"/>
          <w:sz w:val="22"/>
        </w:rPr>
        <w:t>)</w:t>
      </w:r>
      <w:r w:rsidR="00EF713E">
        <w:rPr>
          <w:sz w:val="22"/>
        </w:rPr>
        <w:t>, etc</w:t>
      </w:r>
      <w:r w:rsidR="00DD234E">
        <w:rPr>
          <w:sz w:val="22"/>
        </w:rPr>
        <w:t>.</w:t>
      </w:r>
    </w:p>
    <w:p w14:paraId="736E22C1" w14:textId="59095609" w:rsidR="00130BB7" w:rsidRPr="005247D9" w:rsidRDefault="00130BB7" w:rsidP="00021E8D">
      <w:pPr>
        <w:rPr>
          <w:sz w:val="22"/>
        </w:rPr>
      </w:pPr>
      <w:r w:rsidRPr="005247D9">
        <w:rPr>
          <w:sz w:val="22"/>
        </w:rPr>
        <w:t xml:space="preserve">In Rel-15, the size of CCCH message have two type of CCCH with different size (e.g. 48/64 bits, 56/72 bits with MAC header). </w:t>
      </w:r>
    </w:p>
    <w:p w14:paraId="76EEDE3D" w14:textId="6D3C60B8" w:rsidR="005C3806" w:rsidRPr="005247D9" w:rsidRDefault="00A72BB9" w:rsidP="00021E8D">
      <w:pPr>
        <w:rPr>
          <w:sz w:val="22"/>
        </w:rPr>
      </w:pPr>
      <w:r w:rsidRPr="005247D9">
        <w:rPr>
          <w:sz w:val="22"/>
        </w:rPr>
        <w:t xml:space="preserve">The payload </w:t>
      </w:r>
      <w:r w:rsidR="000C3CC3" w:rsidRPr="005247D9">
        <w:rPr>
          <w:sz w:val="22"/>
        </w:rPr>
        <w:t>size determination can use the CCCH size as the starting point and wait for more input from RAN2</w:t>
      </w:r>
      <w:r w:rsidR="00DE6C12">
        <w:rPr>
          <w:sz w:val="22"/>
        </w:rPr>
        <w:t xml:space="preserve">, </w:t>
      </w:r>
      <w:r w:rsidR="000C1847">
        <w:rPr>
          <w:sz w:val="22"/>
        </w:rPr>
        <w:t xml:space="preserve">i.e. the exact content for msgA </w:t>
      </w:r>
      <w:r w:rsidR="004606E5">
        <w:rPr>
          <w:sz w:val="22"/>
        </w:rPr>
        <w:t xml:space="preserve">in various use cases </w:t>
      </w:r>
      <w:r w:rsidR="000C1847">
        <w:rPr>
          <w:sz w:val="22"/>
        </w:rPr>
        <w:t>will be determined by RAN2, while the feasibility of supporting larger payload sizes can be studied in RAN1</w:t>
      </w:r>
      <w:r w:rsidR="002947DC">
        <w:rPr>
          <w:sz w:val="22"/>
        </w:rPr>
        <w:t xml:space="preserve"> [</w:t>
      </w:r>
      <w:r w:rsidR="00AC5D9F">
        <w:rPr>
          <w:sz w:val="22"/>
        </w:rPr>
        <w:t>2</w:t>
      </w:r>
      <w:r w:rsidR="002947DC">
        <w:rPr>
          <w:sz w:val="22"/>
        </w:rPr>
        <w:t>]</w:t>
      </w:r>
    </w:p>
    <w:p w14:paraId="2CBBA753" w14:textId="12FA077C" w:rsidR="0057647E" w:rsidRPr="005247D9" w:rsidRDefault="0057647E" w:rsidP="00021E8D">
      <w:pPr>
        <w:rPr>
          <w:bCs/>
          <w:color w:val="FF0000"/>
          <w:sz w:val="22"/>
        </w:rPr>
      </w:pPr>
    </w:p>
    <w:p w14:paraId="105D8E64" w14:textId="766BDF2B" w:rsidR="007B49C3" w:rsidRDefault="007D4668" w:rsidP="007B49C3">
      <w:pPr>
        <w:pStyle w:val="Heading2"/>
        <w:numPr>
          <w:ilvl w:val="1"/>
          <w:numId w:val="13"/>
        </w:numPr>
        <w:spacing w:before="60" w:after="60"/>
      </w:pPr>
      <w:r>
        <w:t>S</w:t>
      </w:r>
      <w:r w:rsidR="007B49C3" w:rsidRPr="001B2015">
        <w:rPr>
          <w:rFonts w:hint="eastAsia"/>
        </w:rPr>
        <w:t>elect</w:t>
      </w:r>
      <w:r>
        <w:t>ion of</w:t>
      </w:r>
      <w:r w:rsidR="007B49C3" w:rsidRPr="001B2015">
        <w:rPr>
          <w:rFonts w:hint="eastAsia"/>
        </w:rPr>
        <w:t xml:space="preserve"> the RA type </w:t>
      </w:r>
      <w:r w:rsidR="007B49C3" w:rsidRPr="001B2015">
        <w:t xml:space="preserve">between 2-step and 4-step RACH </w:t>
      </w:r>
    </w:p>
    <w:p w14:paraId="6BF367AC" w14:textId="21A8EF1D" w:rsidR="007B49C3" w:rsidRPr="005247D9" w:rsidRDefault="007B49C3" w:rsidP="007B49C3">
      <w:pPr>
        <w:rPr>
          <w:sz w:val="22"/>
        </w:rPr>
      </w:pPr>
      <w:r w:rsidRPr="005247D9">
        <w:rPr>
          <w:rFonts w:hint="eastAsia"/>
          <w:sz w:val="22"/>
        </w:rPr>
        <w:t>In case both the 2-step RA configuration and 4-step RA configuration be broadcasted in SIB1, the RA type selection</w:t>
      </w:r>
      <w:r w:rsidR="003A6E8A" w:rsidRPr="005247D9">
        <w:rPr>
          <w:sz w:val="22"/>
        </w:rPr>
        <w:t xml:space="preserve"> by UE</w:t>
      </w:r>
      <w:r w:rsidRPr="005247D9">
        <w:rPr>
          <w:rFonts w:hint="eastAsia"/>
          <w:sz w:val="22"/>
        </w:rPr>
        <w:t xml:space="preserve"> is needed, at least, in initial access case.</w:t>
      </w:r>
    </w:p>
    <w:p w14:paraId="73DD1489" w14:textId="690BA924" w:rsidR="007B49C3" w:rsidRPr="005247D9" w:rsidRDefault="00566D49" w:rsidP="007B49C3">
      <w:pPr>
        <w:rPr>
          <w:sz w:val="22"/>
        </w:rPr>
      </w:pPr>
      <w:r w:rsidRPr="005247D9">
        <w:rPr>
          <w:sz w:val="22"/>
        </w:rPr>
        <w:t>At least t</w:t>
      </w:r>
      <w:r w:rsidR="007B49C3" w:rsidRPr="005247D9">
        <w:rPr>
          <w:rFonts w:hint="eastAsia"/>
          <w:sz w:val="22"/>
        </w:rPr>
        <w:t xml:space="preserve">he following </w:t>
      </w:r>
      <w:r w:rsidR="00C3271D">
        <w:rPr>
          <w:sz w:val="22"/>
        </w:rPr>
        <w:t>options</w:t>
      </w:r>
      <w:r w:rsidR="00C3271D" w:rsidRPr="005247D9">
        <w:rPr>
          <w:rFonts w:hint="eastAsia"/>
          <w:sz w:val="22"/>
        </w:rPr>
        <w:t xml:space="preserve"> </w:t>
      </w:r>
      <w:r w:rsidR="007B49C3" w:rsidRPr="005247D9">
        <w:rPr>
          <w:rFonts w:hint="eastAsia"/>
          <w:sz w:val="22"/>
        </w:rPr>
        <w:t>can be considered in RA type selection betw</w:t>
      </w:r>
      <w:r w:rsidR="005005D6">
        <w:rPr>
          <w:rFonts w:hint="eastAsia"/>
          <w:sz w:val="22"/>
        </w:rPr>
        <w:t>een 2-step RACH and 4-step RACH</w:t>
      </w:r>
      <w:r w:rsidR="003A6E8A" w:rsidRPr="005247D9">
        <w:rPr>
          <w:sz w:val="22"/>
        </w:rPr>
        <w:t>:</w:t>
      </w:r>
    </w:p>
    <w:p w14:paraId="0369D112" w14:textId="53A09827" w:rsidR="007B49C3" w:rsidRPr="005247D9" w:rsidRDefault="00C3271D" w:rsidP="00401235">
      <w:pPr>
        <w:widowControl w:val="0"/>
        <w:numPr>
          <w:ilvl w:val="0"/>
          <w:numId w:val="40"/>
        </w:numPr>
        <w:adjustRightInd/>
        <w:jc w:val="both"/>
        <w:rPr>
          <w:sz w:val="22"/>
        </w:rPr>
      </w:pPr>
      <w:r>
        <w:rPr>
          <w:sz w:val="22"/>
        </w:rPr>
        <w:t>Opt</w:t>
      </w:r>
      <w:r w:rsidR="00B26277">
        <w:rPr>
          <w:sz w:val="22"/>
        </w:rPr>
        <w:t>ion</w:t>
      </w:r>
      <w:r w:rsidRPr="005247D9">
        <w:rPr>
          <w:rFonts w:hint="eastAsia"/>
          <w:sz w:val="22"/>
        </w:rPr>
        <w:t>1</w:t>
      </w:r>
      <w:r w:rsidR="007B49C3" w:rsidRPr="005247D9">
        <w:rPr>
          <w:rFonts w:hint="eastAsia"/>
          <w:sz w:val="22"/>
        </w:rPr>
        <w:t>: The UE support</w:t>
      </w:r>
      <w:r w:rsidR="00566D49" w:rsidRPr="005247D9">
        <w:rPr>
          <w:sz w:val="22"/>
        </w:rPr>
        <w:t>ing</w:t>
      </w:r>
      <w:r w:rsidR="007B49C3" w:rsidRPr="005247D9">
        <w:rPr>
          <w:rFonts w:hint="eastAsia"/>
          <w:sz w:val="22"/>
        </w:rPr>
        <w:t xml:space="preserve"> 2-step RACH will always select 2-step RACH</w:t>
      </w:r>
      <w:r w:rsidR="00E41DF5" w:rsidRPr="005247D9">
        <w:rPr>
          <w:rFonts w:hint="eastAsia"/>
          <w:sz w:val="22"/>
        </w:rPr>
        <w:t xml:space="preserve"> </w:t>
      </w:r>
      <w:r w:rsidR="00983F54">
        <w:rPr>
          <w:sz w:val="22"/>
        </w:rPr>
        <w:t>as long as</w:t>
      </w:r>
      <w:r w:rsidR="00566D49" w:rsidRPr="005247D9">
        <w:rPr>
          <w:sz w:val="22"/>
        </w:rPr>
        <w:t xml:space="preserve"> the “</w:t>
      </w:r>
      <w:r w:rsidR="00566D49" w:rsidRPr="005247D9">
        <w:rPr>
          <w:i/>
          <w:sz w:val="22"/>
        </w:rPr>
        <w:t>ReceivedTargetPower</w:t>
      </w:r>
      <w:r w:rsidR="00566D49" w:rsidRPr="005247D9">
        <w:rPr>
          <w:sz w:val="22"/>
        </w:rPr>
        <w:t>” can be achieved</w:t>
      </w:r>
      <w:r w:rsidR="00E41DF5" w:rsidRPr="005247D9">
        <w:rPr>
          <w:rFonts w:hint="eastAsia"/>
          <w:sz w:val="22"/>
        </w:rPr>
        <w:t>.</w:t>
      </w:r>
      <w:r w:rsidR="00566D49" w:rsidRPr="005247D9">
        <w:rPr>
          <w:sz w:val="22"/>
        </w:rPr>
        <w:t xml:space="preserve"> The </w:t>
      </w:r>
      <w:r w:rsidR="00566D49" w:rsidRPr="005247D9">
        <w:rPr>
          <w:i/>
          <w:sz w:val="22"/>
        </w:rPr>
        <w:t>ReceivedTargetPower</w:t>
      </w:r>
      <w:r w:rsidR="00566D49" w:rsidRPr="005247D9">
        <w:rPr>
          <w:sz w:val="22"/>
        </w:rPr>
        <w:t xml:space="preserve"> are for the preamble and PUSCH carrying payload reception</w:t>
      </w:r>
      <w:r w:rsidR="003411A1">
        <w:rPr>
          <w:sz w:val="22"/>
        </w:rPr>
        <w:t>.</w:t>
      </w:r>
    </w:p>
    <w:p w14:paraId="0D86586A" w14:textId="52F9FACA" w:rsidR="007B49C3" w:rsidRPr="005247D9" w:rsidRDefault="00C3271D" w:rsidP="00401235">
      <w:pPr>
        <w:widowControl w:val="0"/>
        <w:numPr>
          <w:ilvl w:val="0"/>
          <w:numId w:val="40"/>
        </w:numPr>
        <w:adjustRightInd/>
        <w:jc w:val="both"/>
        <w:rPr>
          <w:sz w:val="22"/>
        </w:rPr>
      </w:pPr>
      <w:r>
        <w:rPr>
          <w:sz w:val="22"/>
        </w:rPr>
        <w:t>Opt</w:t>
      </w:r>
      <w:r w:rsidR="00B26277">
        <w:rPr>
          <w:sz w:val="22"/>
        </w:rPr>
        <w:t>ion</w:t>
      </w:r>
      <w:r w:rsidR="007B49C3" w:rsidRPr="005247D9">
        <w:rPr>
          <w:rFonts w:hint="eastAsia"/>
          <w:sz w:val="22"/>
        </w:rPr>
        <w:t xml:space="preserve">2: </w:t>
      </w:r>
      <w:r w:rsidR="00566D49" w:rsidRPr="005247D9">
        <w:rPr>
          <w:sz w:val="22"/>
        </w:rPr>
        <w:t>RSRP threshold based selection</w:t>
      </w:r>
      <w:r w:rsidR="00E41DF5" w:rsidRPr="005247D9">
        <w:rPr>
          <w:rFonts w:hint="eastAsia"/>
          <w:sz w:val="22"/>
        </w:rPr>
        <w:t>.</w:t>
      </w:r>
      <w:r w:rsidR="00566D49" w:rsidRPr="005247D9">
        <w:rPr>
          <w:sz w:val="22"/>
        </w:rPr>
        <w:t xml:space="preserve"> The UE should select 2-step RACH in case the measured RSRP exceeds one pre-configured threshold.</w:t>
      </w:r>
      <w:r>
        <w:rPr>
          <w:sz w:val="22"/>
        </w:rPr>
        <w:t xml:space="preserve"> Otherwise, 4-step RACH will be selected.</w:t>
      </w:r>
    </w:p>
    <w:p w14:paraId="2ADCF7EB" w14:textId="3AD21A65" w:rsidR="007B49C3" w:rsidRPr="00DE3390" w:rsidRDefault="007D4668" w:rsidP="007B49C3">
      <w:pPr>
        <w:rPr>
          <w:b/>
          <w:i/>
          <w:sz w:val="22"/>
        </w:rPr>
      </w:pPr>
      <w:r w:rsidRPr="00DE3390">
        <w:rPr>
          <w:b/>
          <w:i/>
          <w:sz w:val="22"/>
        </w:rPr>
        <w:t>Proposal</w:t>
      </w:r>
      <w:r w:rsidR="00C95A1E">
        <w:rPr>
          <w:b/>
          <w:i/>
          <w:sz w:val="22"/>
        </w:rPr>
        <w:t xml:space="preserve"> </w:t>
      </w:r>
      <w:r w:rsidR="00AC5D9F">
        <w:rPr>
          <w:b/>
          <w:i/>
          <w:sz w:val="22"/>
        </w:rPr>
        <w:t>1</w:t>
      </w:r>
      <w:r w:rsidRPr="00DE3390">
        <w:rPr>
          <w:b/>
          <w:i/>
          <w:sz w:val="22"/>
        </w:rPr>
        <w:t xml:space="preserve">: </w:t>
      </w:r>
      <w:r w:rsidR="006F765C" w:rsidRPr="00DE3390">
        <w:rPr>
          <w:b/>
          <w:i/>
          <w:sz w:val="22"/>
        </w:rPr>
        <w:t>Criterion</w:t>
      </w:r>
      <w:r w:rsidRPr="00DE3390">
        <w:rPr>
          <w:b/>
          <w:i/>
          <w:sz w:val="22"/>
        </w:rPr>
        <w:t xml:space="preserve"> </w:t>
      </w:r>
      <w:r w:rsidR="006F765C" w:rsidRPr="00DE3390">
        <w:rPr>
          <w:b/>
          <w:i/>
          <w:sz w:val="22"/>
        </w:rPr>
        <w:t xml:space="preserve">for selection of RA type </w:t>
      </w:r>
      <w:r w:rsidRPr="00DE3390">
        <w:rPr>
          <w:b/>
          <w:i/>
          <w:sz w:val="22"/>
        </w:rPr>
        <w:t>should be discussed and decided.</w:t>
      </w:r>
    </w:p>
    <w:p w14:paraId="702C4BB8" w14:textId="235D6860" w:rsidR="007B49C3" w:rsidRDefault="007D4668" w:rsidP="007B49C3">
      <w:pPr>
        <w:pStyle w:val="Heading2"/>
        <w:numPr>
          <w:ilvl w:val="1"/>
          <w:numId w:val="13"/>
        </w:numPr>
        <w:spacing w:before="60" w:after="60"/>
      </w:pPr>
      <w:r>
        <w:t>gNB d</w:t>
      </w:r>
      <w:r w:rsidR="007B49C3">
        <w:rPr>
          <w:rFonts w:hint="eastAsia"/>
        </w:rPr>
        <w:t>istinguish</w:t>
      </w:r>
      <w:r>
        <w:t>ing</w:t>
      </w:r>
      <w:r w:rsidR="007B49C3">
        <w:rPr>
          <w:rFonts w:hint="eastAsia"/>
        </w:rPr>
        <w:t xml:space="preserve"> between 2 step and 4 step RACH</w:t>
      </w:r>
    </w:p>
    <w:p w14:paraId="24DAC99A" w14:textId="09F445BD" w:rsidR="005247D9" w:rsidRPr="005247D9" w:rsidRDefault="008F111D" w:rsidP="007B49C3">
      <w:pPr>
        <w:rPr>
          <w:sz w:val="22"/>
        </w:rPr>
      </w:pPr>
      <w:r w:rsidRPr="005247D9">
        <w:rPr>
          <w:sz w:val="22"/>
        </w:rPr>
        <w:t xml:space="preserve">The gNB needs to distinguish the </w:t>
      </w:r>
      <w:r w:rsidR="00095A95" w:rsidRPr="005247D9">
        <w:rPr>
          <w:rFonts w:hint="eastAsia"/>
          <w:sz w:val="22"/>
        </w:rPr>
        <w:t xml:space="preserve">RA </w:t>
      </w:r>
      <w:r w:rsidR="005C4509">
        <w:rPr>
          <w:sz w:val="22"/>
        </w:rPr>
        <w:t xml:space="preserve">types whether </w:t>
      </w:r>
      <w:r w:rsidR="00095A95" w:rsidRPr="005247D9">
        <w:rPr>
          <w:rFonts w:hint="eastAsia"/>
          <w:sz w:val="22"/>
        </w:rPr>
        <w:t>UE initiates</w:t>
      </w:r>
      <w:r w:rsidR="00095A95" w:rsidRPr="005247D9">
        <w:rPr>
          <w:sz w:val="22"/>
        </w:rPr>
        <w:t xml:space="preserve"> from </w:t>
      </w:r>
      <w:r w:rsidRPr="005247D9">
        <w:rPr>
          <w:sz w:val="22"/>
        </w:rPr>
        <w:t>2-step CBRA or 4-step CBRA</w:t>
      </w:r>
      <w:r w:rsidR="0009409A">
        <w:rPr>
          <w:sz w:val="22"/>
        </w:rPr>
        <w:t>.</w:t>
      </w:r>
      <w:r w:rsidR="00675E79">
        <w:rPr>
          <w:sz w:val="22"/>
        </w:rPr>
        <w:t xml:space="preserve"> Otherwise</w:t>
      </w:r>
      <w:r w:rsidR="00CE12AA" w:rsidRPr="005247D9">
        <w:rPr>
          <w:sz w:val="22"/>
        </w:rPr>
        <w:t xml:space="preserve">, gNB will </w:t>
      </w:r>
      <w:r w:rsidR="00675E79">
        <w:rPr>
          <w:sz w:val="22"/>
        </w:rPr>
        <w:t xml:space="preserve">always </w:t>
      </w:r>
      <w:r w:rsidR="00CE12AA" w:rsidRPr="005247D9">
        <w:rPr>
          <w:sz w:val="22"/>
        </w:rPr>
        <w:t xml:space="preserve">try to </w:t>
      </w:r>
      <w:r w:rsidR="00675E79">
        <w:rPr>
          <w:sz w:val="22"/>
        </w:rPr>
        <w:t>decode</w:t>
      </w:r>
      <w:r w:rsidR="00675E79" w:rsidRPr="005247D9">
        <w:rPr>
          <w:sz w:val="22"/>
        </w:rPr>
        <w:t xml:space="preserve"> </w:t>
      </w:r>
      <w:r w:rsidR="00CE12AA" w:rsidRPr="005247D9">
        <w:rPr>
          <w:sz w:val="22"/>
        </w:rPr>
        <w:t xml:space="preserve">the payload </w:t>
      </w:r>
      <w:r w:rsidR="00675E79">
        <w:rPr>
          <w:sz w:val="22"/>
        </w:rPr>
        <w:t>in each payload occasion</w:t>
      </w:r>
      <w:r w:rsidR="00CB14BD">
        <w:rPr>
          <w:sz w:val="22"/>
        </w:rPr>
        <w:t xml:space="preserve"> and</w:t>
      </w:r>
      <w:r w:rsidR="00CB14BD" w:rsidRPr="00B83BC6">
        <w:rPr>
          <w:sz w:val="28"/>
        </w:rPr>
        <w:t xml:space="preserve"> </w:t>
      </w:r>
      <w:r w:rsidR="004A4307" w:rsidRPr="00B83BC6">
        <w:rPr>
          <w:rFonts w:hint="eastAsia"/>
          <w:sz w:val="22"/>
        </w:rPr>
        <w:t>the RAR window will be</w:t>
      </w:r>
      <w:r w:rsidR="004A4307" w:rsidRPr="00B83BC6">
        <w:rPr>
          <w:sz w:val="22"/>
        </w:rPr>
        <w:t xml:space="preserve"> significantly</w:t>
      </w:r>
      <w:r w:rsidR="004A4307" w:rsidRPr="00B83BC6">
        <w:rPr>
          <w:rFonts w:hint="eastAsia"/>
          <w:sz w:val="22"/>
        </w:rPr>
        <w:t xml:space="preserve"> impacted</w:t>
      </w:r>
      <w:r w:rsidR="00675E79">
        <w:rPr>
          <w:sz w:val="22"/>
        </w:rPr>
        <w:t xml:space="preserve"> </w:t>
      </w:r>
      <w:r w:rsidR="00CB14BD">
        <w:rPr>
          <w:sz w:val="22"/>
        </w:rPr>
        <w:t>when</w:t>
      </w:r>
      <w:r w:rsidR="00CB14BD" w:rsidRPr="005247D9">
        <w:rPr>
          <w:sz w:val="22"/>
        </w:rPr>
        <w:t xml:space="preserve"> </w:t>
      </w:r>
      <w:r w:rsidR="00CE12AA" w:rsidRPr="005247D9">
        <w:rPr>
          <w:sz w:val="22"/>
        </w:rPr>
        <w:t xml:space="preserve">the preamble </w:t>
      </w:r>
      <w:r w:rsidR="00CB14BD">
        <w:rPr>
          <w:sz w:val="22"/>
        </w:rPr>
        <w:t xml:space="preserve">is successfully </w:t>
      </w:r>
      <w:r w:rsidR="00CE12AA" w:rsidRPr="005247D9">
        <w:rPr>
          <w:sz w:val="22"/>
        </w:rPr>
        <w:t xml:space="preserve">detection, </w:t>
      </w:r>
      <w:r w:rsidR="00675E79">
        <w:rPr>
          <w:sz w:val="22"/>
        </w:rPr>
        <w:t xml:space="preserve">which is not reasonable in terms of </w:t>
      </w:r>
      <w:r w:rsidR="00FD29CA">
        <w:rPr>
          <w:sz w:val="22"/>
        </w:rPr>
        <w:t>latency and energy</w:t>
      </w:r>
      <w:r w:rsidR="00675E79">
        <w:rPr>
          <w:sz w:val="22"/>
        </w:rPr>
        <w:t xml:space="preserve"> efficiency</w:t>
      </w:r>
      <w:r w:rsidR="00CE12AA" w:rsidRPr="005247D9">
        <w:rPr>
          <w:sz w:val="22"/>
        </w:rPr>
        <w:t xml:space="preserve">. </w:t>
      </w:r>
    </w:p>
    <w:p w14:paraId="36E49037" w14:textId="623B723C" w:rsidR="00A9200F" w:rsidRPr="005247D9" w:rsidRDefault="00A9200F" w:rsidP="007B49C3">
      <w:pPr>
        <w:rPr>
          <w:sz w:val="22"/>
        </w:rPr>
      </w:pPr>
      <w:r w:rsidRPr="005247D9">
        <w:rPr>
          <w:sz w:val="22"/>
        </w:rPr>
        <w:lastRenderedPageBreak/>
        <w:t xml:space="preserve">There are </w:t>
      </w:r>
      <w:r w:rsidR="005247D9" w:rsidRPr="005247D9">
        <w:rPr>
          <w:sz w:val="22"/>
        </w:rPr>
        <w:t>some alternatives</w:t>
      </w:r>
      <w:r w:rsidRPr="005247D9">
        <w:rPr>
          <w:sz w:val="22"/>
        </w:rPr>
        <w:t xml:space="preserve"> to indicate the RACH type from the preamble itself</w:t>
      </w:r>
      <w:r w:rsidR="005247D9" w:rsidRPr="005247D9">
        <w:rPr>
          <w:sz w:val="22"/>
        </w:rPr>
        <w:t>:</w:t>
      </w:r>
      <w:r w:rsidRPr="005247D9">
        <w:rPr>
          <w:sz w:val="22"/>
        </w:rPr>
        <w:t xml:space="preserve"> </w:t>
      </w:r>
    </w:p>
    <w:p w14:paraId="06E51741" w14:textId="5179DFD9" w:rsidR="00A9200F" w:rsidRPr="005247D9" w:rsidRDefault="005247D9" w:rsidP="00401235">
      <w:pPr>
        <w:widowControl w:val="0"/>
        <w:numPr>
          <w:ilvl w:val="0"/>
          <w:numId w:val="39"/>
        </w:numPr>
        <w:adjustRightInd/>
        <w:jc w:val="both"/>
        <w:rPr>
          <w:sz w:val="22"/>
        </w:rPr>
      </w:pPr>
      <w:r w:rsidRPr="005247D9">
        <w:rPr>
          <w:sz w:val="22"/>
        </w:rPr>
        <w:t>Alt1: Distinguish from the</w:t>
      </w:r>
      <w:r w:rsidR="00A9200F" w:rsidRPr="005247D9">
        <w:rPr>
          <w:sz w:val="22"/>
        </w:rPr>
        <w:t xml:space="preserve"> preamble time </w:t>
      </w:r>
      <w:r w:rsidR="003411A1">
        <w:rPr>
          <w:sz w:val="22"/>
        </w:rPr>
        <w:t>or</w:t>
      </w:r>
      <w:r w:rsidR="00A9200F" w:rsidRPr="005247D9">
        <w:rPr>
          <w:sz w:val="22"/>
        </w:rPr>
        <w:t xml:space="preserve"> frequency resource</w:t>
      </w:r>
      <w:r w:rsidRPr="005247D9">
        <w:rPr>
          <w:sz w:val="22"/>
        </w:rPr>
        <w:t>. System allocate</w:t>
      </w:r>
      <w:r w:rsidR="00C207D9">
        <w:rPr>
          <w:sz w:val="22"/>
        </w:rPr>
        <w:t>s</w:t>
      </w:r>
      <w:r w:rsidR="00A9200F" w:rsidRPr="005247D9">
        <w:rPr>
          <w:sz w:val="22"/>
        </w:rPr>
        <w:t xml:space="preserve"> different available T/F resources</w:t>
      </w:r>
      <w:r w:rsidR="005005D6">
        <w:rPr>
          <w:sz w:val="22"/>
        </w:rPr>
        <w:t xml:space="preserve"> </w:t>
      </w:r>
      <w:r w:rsidR="008B402A" w:rsidRPr="005247D9">
        <w:rPr>
          <w:sz w:val="22"/>
        </w:rPr>
        <w:t>(ROs)</w:t>
      </w:r>
      <w:r w:rsidR="00A9200F" w:rsidRPr="005247D9">
        <w:rPr>
          <w:sz w:val="22"/>
        </w:rPr>
        <w:t xml:space="preserve"> for 2-step CBRA and 4-step CBRA individually</w:t>
      </w:r>
      <w:r w:rsidRPr="005247D9">
        <w:rPr>
          <w:sz w:val="22"/>
        </w:rPr>
        <w:t xml:space="preserve"> which</w:t>
      </w:r>
      <w:r w:rsidR="00A9200F" w:rsidRPr="005247D9">
        <w:rPr>
          <w:sz w:val="22"/>
        </w:rPr>
        <w:t xml:space="preserve"> can help to distinguish the types of RACH.</w:t>
      </w:r>
      <w:r w:rsidR="009E2126">
        <w:rPr>
          <w:sz w:val="22"/>
        </w:rPr>
        <w:t xml:space="preserve"> </w:t>
      </w:r>
      <w:r w:rsidR="00DD3F3B">
        <w:rPr>
          <w:sz w:val="22"/>
        </w:rPr>
        <w:t xml:space="preserve">There will be </w:t>
      </w:r>
      <w:r w:rsidR="00DD3F3B" w:rsidRPr="00DE3390">
        <w:rPr>
          <w:sz w:val="22"/>
        </w:rPr>
        <w:t xml:space="preserve">two </w:t>
      </w:r>
      <w:r w:rsidR="000F7FD6">
        <w:rPr>
          <w:sz w:val="22"/>
        </w:rPr>
        <w:t xml:space="preserve">non-overlap </w:t>
      </w:r>
      <w:r w:rsidR="00C207D9" w:rsidRPr="00DE3390">
        <w:rPr>
          <w:sz w:val="22"/>
        </w:rPr>
        <w:t>set</w:t>
      </w:r>
      <w:r w:rsidR="000F7FD6">
        <w:rPr>
          <w:sz w:val="22"/>
        </w:rPr>
        <w:t>s</w:t>
      </w:r>
      <w:r w:rsidR="00C207D9" w:rsidRPr="00DE3390">
        <w:rPr>
          <w:sz w:val="22"/>
        </w:rPr>
        <w:t xml:space="preserve"> of parameters</w:t>
      </w:r>
      <w:r w:rsidR="00C207D9" w:rsidDel="00C207D9">
        <w:t xml:space="preserve"> </w:t>
      </w:r>
      <w:r w:rsidR="00DD3F3B" w:rsidRPr="00DE3390">
        <w:rPr>
          <w:sz w:val="22"/>
        </w:rPr>
        <w:t xml:space="preserve">of PRACH </w:t>
      </w:r>
      <w:r w:rsidR="00AB3201" w:rsidRPr="005247D9">
        <w:rPr>
          <w:sz w:val="22"/>
        </w:rPr>
        <w:t>time</w:t>
      </w:r>
      <w:r w:rsidR="00AB3201">
        <w:rPr>
          <w:sz w:val="22"/>
        </w:rPr>
        <w:t>/</w:t>
      </w:r>
      <w:r w:rsidR="00AB3201" w:rsidRPr="005247D9">
        <w:rPr>
          <w:sz w:val="22"/>
        </w:rPr>
        <w:t>frequency</w:t>
      </w:r>
      <w:r w:rsidR="00AB3201" w:rsidRPr="00AB3201">
        <w:rPr>
          <w:sz w:val="22"/>
        </w:rPr>
        <w:t xml:space="preserve"> </w:t>
      </w:r>
      <w:r w:rsidR="00DD3F3B" w:rsidRPr="00DE3390">
        <w:rPr>
          <w:sz w:val="22"/>
        </w:rPr>
        <w:t>configuration, one for 2-step RACH and the other for 4-step RACH.</w:t>
      </w:r>
    </w:p>
    <w:p w14:paraId="27FAC069" w14:textId="4BA5766C" w:rsidR="00A9200F" w:rsidRPr="005247D9" w:rsidRDefault="005247D9" w:rsidP="00401235">
      <w:pPr>
        <w:widowControl w:val="0"/>
        <w:numPr>
          <w:ilvl w:val="0"/>
          <w:numId w:val="39"/>
        </w:numPr>
        <w:adjustRightInd/>
        <w:jc w:val="both"/>
        <w:rPr>
          <w:sz w:val="22"/>
        </w:rPr>
      </w:pPr>
      <w:r>
        <w:rPr>
          <w:sz w:val="22"/>
        </w:rPr>
        <w:t xml:space="preserve">Alt2: </w:t>
      </w:r>
      <w:r w:rsidR="003411A1" w:rsidRPr="005247D9">
        <w:rPr>
          <w:sz w:val="22"/>
        </w:rPr>
        <w:t xml:space="preserve">Distinguish from the preamble </w:t>
      </w:r>
      <w:r w:rsidR="003411A1">
        <w:rPr>
          <w:sz w:val="22"/>
        </w:rPr>
        <w:t>code domain.</w:t>
      </w:r>
      <w:r w:rsidR="003411A1" w:rsidRPr="005247D9">
        <w:rPr>
          <w:sz w:val="22"/>
        </w:rPr>
        <w:t xml:space="preserve"> </w:t>
      </w:r>
      <w:r w:rsidR="003411A1">
        <w:rPr>
          <w:sz w:val="22"/>
        </w:rPr>
        <w:t>O</w:t>
      </w:r>
      <w:r w:rsidR="008B402A" w:rsidRPr="005247D9">
        <w:rPr>
          <w:sz w:val="22"/>
        </w:rPr>
        <w:t>ne group of preamble indices is for 2-step CBRA and the other group of preamble indices is for 4-step CBRA.</w:t>
      </w:r>
      <w:r w:rsidR="009E2126" w:rsidRPr="009E2126">
        <w:rPr>
          <w:sz w:val="22"/>
          <w:szCs w:val="28"/>
        </w:rPr>
        <w:t xml:space="preserve"> </w:t>
      </w:r>
      <w:r w:rsidR="0074609B">
        <w:rPr>
          <w:sz w:val="22"/>
          <w:szCs w:val="28"/>
        </w:rPr>
        <w:t>But the back-compatible issue for legacy UE should be considered when CDM is used.</w:t>
      </w:r>
    </w:p>
    <w:p w14:paraId="52F5BD39" w14:textId="1DA746C2" w:rsidR="007B49C3" w:rsidRDefault="001C3A6C" w:rsidP="007B49C3">
      <w:pPr>
        <w:rPr>
          <w:b/>
          <w:i/>
          <w:sz w:val="22"/>
          <w:szCs w:val="28"/>
        </w:rPr>
      </w:pPr>
      <w:r w:rsidRPr="006D7AA8">
        <w:rPr>
          <w:rFonts w:hint="eastAsia"/>
          <w:b/>
          <w:i/>
          <w:sz w:val="22"/>
          <w:szCs w:val="28"/>
        </w:rPr>
        <w:t>P</w:t>
      </w:r>
      <w:r w:rsidRPr="006D7AA8">
        <w:rPr>
          <w:b/>
          <w:i/>
          <w:sz w:val="22"/>
          <w:szCs w:val="28"/>
        </w:rPr>
        <w:t>roposal</w:t>
      </w:r>
      <w:r w:rsidR="00AC5D9F">
        <w:rPr>
          <w:b/>
          <w:i/>
          <w:sz w:val="22"/>
          <w:szCs w:val="28"/>
        </w:rPr>
        <w:t xml:space="preserve"> 1</w:t>
      </w:r>
      <w:r w:rsidRPr="006D7AA8">
        <w:rPr>
          <w:b/>
          <w:i/>
          <w:sz w:val="22"/>
          <w:szCs w:val="28"/>
        </w:rPr>
        <w:t>: The mechanism for gNB distinguishing the types of RA should be specified.</w:t>
      </w:r>
    </w:p>
    <w:p w14:paraId="7D2D68E7" w14:textId="77777777" w:rsidR="00B26277" w:rsidRPr="00B3242D" w:rsidRDefault="00B26277" w:rsidP="00B26277">
      <w:pPr>
        <w:pStyle w:val="Heading2"/>
        <w:numPr>
          <w:ilvl w:val="1"/>
          <w:numId w:val="13"/>
        </w:numPr>
        <w:spacing w:before="60" w:after="60"/>
      </w:pPr>
      <w:r w:rsidRPr="00B3242D">
        <w:t xml:space="preserve">Association between SSB and RACH occasion in </w:t>
      </w:r>
      <w:r w:rsidRPr="00B3242D">
        <w:rPr>
          <w:rFonts w:hint="eastAsia"/>
        </w:rPr>
        <w:t>msgA</w:t>
      </w:r>
    </w:p>
    <w:p w14:paraId="521E5B08" w14:textId="77777777" w:rsidR="00B26277" w:rsidRDefault="00B26277" w:rsidP="00B26277">
      <w:pPr>
        <w:rPr>
          <w:sz w:val="22"/>
          <w:szCs w:val="28"/>
        </w:rPr>
      </w:pPr>
      <w:r w:rsidRPr="0027203C">
        <w:rPr>
          <w:rFonts w:hint="eastAsia"/>
          <w:sz w:val="22"/>
          <w:szCs w:val="28"/>
        </w:rPr>
        <w:t>T</w:t>
      </w:r>
      <w:r w:rsidRPr="0027203C">
        <w:rPr>
          <w:sz w:val="22"/>
          <w:szCs w:val="28"/>
        </w:rPr>
        <w:t>he beam</w:t>
      </w:r>
      <w:r>
        <w:rPr>
          <w:sz w:val="22"/>
          <w:szCs w:val="28"/>
        </w:rPr>
        <w:t xml:space="preserve"> searching mechanism in the 2-step RACH stage should also be supported, then how to report the selected downlink beam (SSB index)?</w:t>
      </w:r>
    </w:p>
    <w:p w14:paraId="71971825" w14:textId="77777777" w:rsidR="00B26277" w:rsidRDefault="00B26277" w:rsidP="00B26277">
      <w:pPr>
        <w:rPr>
          <w:sz w:val="22"/>
          <w:szCs w:val="28"/>
        </w:rPr>
      </w:pPr>
      <w:r>
        <w:rPr>
          <w:rFonts w:hint="eastAsia"/>
          <w:sz w:val="22"/>
          <w:szCs w:val="28"/>
        </w:rPr>
        <w:t>T</w:t>
      </w:r>
      <w:r>
        <w:rPr>
          <w:sz w:val="22"/>
          <w:szCs w:val="28"/>
        </w:rPr>
        <w:t>he beam or SSB index information can be explicitly carried in the payload in msgA, but the problem is if the payload not successfully decoded, gNB can’t decide the right beam direction of the msg2 which handle the function of fall back to 4-step RACH.</w:t>
      </w:r>
    </w:p>
    <w:p w14:paraId="4C864644" w14:textId="77777777" w:rsidR="00B26277" w:rsidRPr="0027203C" w:rsidRDefault="00B26277" w:rsidP="00B26277">
      <w:pPr>
        <w:rPr>
          <w:sz w:val="22"/>
          <w:szCs w:val="28"/>
        </w:rPr>
      </w:pPr>
      <w:r>
        <w:rPr>
          <w:sz w:val="22"/>
          <w:szCs w:val="28"/>
        </w:rPr>
        <w:t>So the implicitly indication through the association between SSB and RACH occasion in msgA should also be supported. As the association between SSB and RACH occasion will not directly affect the mapping between the preamble and PUSCH/DMRS, the legacy association rule between SSB and RACH occasion can be reused as usual.</w:t>
      </w:r>
    </w:p>
    <w:p w14:paraId="6A37E3DC" w14:textId="754EEE9D" w:rsidR="00B26277" w:rsidRPr="00DB3A4C" w:rsidRDefault="00DB3A4C" w:rsidP="00DB3A4C">
      <w:pPr>
        <w:pStyle w:val="Heading2"/>
        <w:numPr>
          <w:ilvl w:val="1"/>
          <w:numId w:val="13"/>
        </w:numPr>
        <w:spacing w:before="60" w:after="60"/>
      </w:pPr>
      <w:r w:rsidRPr="00DB3A4C">
        <w:rPr>
          <w:rFonts w:hint="eastAsia"/>
        </w:rPr>
        <w:t>S</w:t>
      </w:r>
      <w:r w:rsidRPr="00DB3A4C">
        <w:t xml:space="preserve">crambling </w:t>
      </w:r>
      <w:r w:rsidR="00A273D6">
        <w:t xml:space="preserve">code of </w:t>
      </w:r>
      <w:r w:rsidRPr="00DB3A4C">
        <w:t>the PUSCH in msgA</w:t>
      </w:r>
    </w:p>
    <w:p w14:paraId="711B09F3" w14:textId="0A8E8AF5" w:rsidR="00DB3A4C" w:rsidRDefault="00DB3A4C" w:rsidP="007B49C3">
      <w:pPr>
        <w:rPr>
          <w:sz w:val="22"/>
          <w:szCs w:val="28"/>
        </w:rPr>
      </w:pPr>
      <w:r w:rsidRPr="00DB3A4C">
        <w:rPr>
          <w:rFonts w:hint="eastAsia"/>
          <w:sz w:val="22"/>
          <w:szCs w:val="28"/>
        </w:rPr>
        <w:t>T</w:t>
      </w:r>
      <w:r w:rsidRPr="00DB3A4C">
        <w:rPr>
          <w:sz w:val="22"/>
          <w:szCs w:val="28"/>
        </w:rPr>
        <w:t xml:space="preserve">he scrambling code of the PUSCH in msgA should be </w:t>
      </w:r>
      <w:r w:rsidR="00956660">
        <w:rPr>
          <w:sz w:val="22"/>
          <w:szCs w:val="28"/>
        </w:rPr>
        <w:t>used</w:t>
      </w:r>
      <w:r>
        <w:rPr>
          <w:sz w:val="22"/>
          <w:szCs w:val="28"/>
        </w:rPr>
        <w:t xml:space="preserve"> to distinguish different UEs payload in decoding process and to randomize the interference.</w:t>
      </w:r>
    </w:p>
    <w:p w14:paraId="1A4B1095" w14:textId="6B030D06" w:rsidR="00DB3A4C" w:rsidRDefault="00DB3A4C" w:rsidP="007B49C3">
      <w:pPr>
        <w:rPr>
          <w:sz w:val="22"/>
          <w:szCs w:val="28"/>
        </w:rPr>
      </w:pPr>
      <w:r>
        <w:rPr>
          <w:sz w:val="22"/>
          <w:szCs w:val="28"/>
        </w:rPr>
        <w:t xml:space="preserve">It is nature to use to C-RNTI in UE RRC connected mode. But in idle mode, the traditional RACH occasion RA-RNTI is not enough as multiple UEs </w:t>
      </w:r>
      <w:r w:rsidR="00004DD9">
        <w:rPr>
          <w:sz w:val="22"/>
          <w:szCs w:val="28"/>
        </w:rPr>
        <w:t>with different preambles may</w:t>
      </w:r>
      <w:r>
        <w:rPr>
          <w:sz w:val="22"/>
          <w:szCs w:val="28"/>
        </w:rPr>
        <w:t xml:space="preserve"> share the same RACH occasion</w:t>
      </w:r>
      <w:r w:rsidR="00004DD9">
        <w:rPr>
          <w:sz w:val="22"/>
          <w:szCs w:val="28"/>
        </w:rPr>
        <w:t xml:space="preserve"> and </w:t>
      </w:r>
      <w:r w:rsidR="00C71FEF">
        <w:rPr>
          <w:sz w:val="22"/>
          <w:szCs w:val="28"/>
        </w:rPr>
        <w:t xml:space="preserve">may </w:t>
      </w:r>
      <w:r w:rsidR="00004DD9">
        <w:rPr>
          <w:sz w:val="22"/>
          <w:szCs w:val="28"/>
        </w:rPr>
        <w:t xml:space="preserve">cause the </w:t>
      </w:r>
      <w:r w:rsidR="00C71FEF">
        <w:rPr>
          <w:sz w:val="22"/>
          <w:szCs w:val="28"/>
        </w:rPr>
        <w:t xml:space="preserve">PUSCH </w:t>
      </w:r>
      <w:r w:rsidR="00004DD9">
        <w:rPr>
          <w:sz w:val="22"/>
          <w:szCs w:val="28"/>
        </w:rPr>
        <w:t>decoding performance loss.</w:t>
      </w:r>
    </w:p>
    <w:p w14:paraId="2EE1ABAF" w14:textId="2E3611C3" w:rsidR="00004DD9" w:rsidRPr="00004DD9" w:rsidRDefault="00004DD9" w:rsidP="00004DD9">
      <w:pPr>
        <w:rPr>
          <w:sz w:val="22"/>
          <w:szCs w:val="28"/>
        </w:rPr>
      </w:pPr>
      <w:r>
        <w:rPr>
          <w:sz w:val="22"/>
          <w:szCs w:val="28"/>
        </w:rPr>
        <w:t>A</w:t>
      </w:r>
      <w:r w:rsidRPr="00004DD9">
        <w:rPr>
          <w:sz w:val="22"/>
          <w:szCs w:val="28"/>
        </w:rPr>
        <w:t xml:space="preserve">ny random value </w:t>
      </w:r>
      <w:r w:rsidR="00956660">
        <w:rPr>
          <w:sz w:val="22"/>
          <w:szCs w:val="28"/>
        </w:rPr>
        <w:t xml:space="preserve">for scrambling code </w:t>
      </w:r>
      <w:r w:rsidRPr="00004DD9">
        <w:rPr>
          <w:sz w:val="22"/>
          <w:szCs w:val="28"/>
        </w:rPr>
        <w:t xml:space="preserve">which UE doesn't know before the initialization of RACH would bring the </w:t>
      </w:r>
      <w:r>
        <w:rPr>
          <w:sz w:val="22"/>
          <w:szCs w:val="28"/>
        </w:rPr>
        <w:t xml:space="preserve">unnecessary </w:t>
      </w:r>
      <w:r w:rsidRPr="00004DD9">
        <w:rPr>
          <w:sz w:val="22"/>
          <w:szCs w:val="28"/>
        </w:rPr>
        <w:t>blind decoding complexity. </w:t>
      </w:r>
      <w:r>
        <w:rPr>
          <w:sz w:val="22"/>
          <w:szCs w:val="28"/>
        </w:rPr>
        <w:t xml:space="preserve">So we </w:t>
      </w:r>
      <w:r w:rsidR="00956660">
        <w:rPr>
          <w:sz w:val="22"/>
          <w:szCs w:val="28"/>
        </w:rPr>
        <w:t xml:space="preserve">only </w:t>
      </w:r>
      <w:r>
        <w:rPr>
          <w:sz w:val="22"/>
          <w:szCs w:val="28"/>
        </w:rPr>
        <w:t>consider some known</w:t>
      </w:r>
      <w:r w:rsidRPr="00004DD9">
        <w:rPr>
          <w:sz w:val="22"/>
          <w:szCs w:val="28"/>
        </w:rPr>
        <w:t xml:space="preserve"> </w:t>
      </w:r>
      <w:r>
        <w:rPr>
          <w:sz w:val="22"/>
          <w:szCs w:val="28"/>
        </w:rPr>
        <w:t>identity</w:t>
      </w:r>
      <w:r w:rsidRPr="00004DD9">
        <w:rPr>
          <w:sz w:val="22"/>
          <w:szCs w:val="28"/>
        </w:rPr>
        <w:t xml:space="preserve"> </w:t>
      </w:r>
      <w:r>
        <w:rPr>
          <w:sz w:val="22"/>
          <w:szCs w:val="28"/>
        </w:rPr>
        <w:t>for scrambling code</w:t>
      </w:r>
      <w:r w:rsidRPr="00004DD9">
        <w:rPr>
          <w:sz w:val="22"/>
          <w:szCs w:val="28"/>
        </w:rPr>
        <w:t>:</w:t>
      </w:r>
    </w:p>
    <w:p w14:paraId="22842334" w14:textId="2EE4E66B" w:rsidR="00004DD9" w:rsidRPr="00004DD9" w:rsidRDefault="00004DD9" w:rsidP="00004DD9">
      <w:pPr>
        <w:rPr>
          <w:sz w:val="22"/>
          <w:szCs w:val="28"/>
        </w:rPr>
      </w:pPr>
      <w:r w:rsidRPr="00004DD9">
        <w:rPr>
          <w:sz w:val="22"/>
          <w:szCs w:val="28"/>
        </w:rPr>
        <w:t>1) RO RA-RNTI</w:t>
      </w:r>
    </w:p>
    <w:p w14:paraId="4247586F" w14:textId="77777777" w:rsidR="00004DD9" w:rsidRPr="00004DD9" w:rsidRDefault="00004DD9" w:rsidP="00004DD9">
      <w:pPr>
        <w:rPr>
          <w:sz w:val="22"/>
          <w:szCs w:val="28"/>
        </w:rPr>
      </w:pPr>
      <w:r w:rsidRPr="00004DD9">
        <w:rPr>
          <w:sz w:val="22"/>
          <w:szCs w:val="28"/>
        </w:rPr>
        <w:t>2) PUSCH RA-RNTI</w:t>
      </w:r>
    </w:p>
    <w:p w14:paraId="46186C4C" w14:textId="77777777" w:rsidR="00004DD9" w:rsidRPr="00004DD9" w:rsidRDefault="00004DD9" w:rsidP="00004DD9">
      <w:pPr>
        <w:rPr>
          <w:sz w:val="22"/>
          <w:szCs w:val="28"/>
        </w:rPr>
      </w:pPr>
      <w:r w:rsidRPr="00004DD9">
        <w:rPr>
          <w:sz w:val="22"/>
          <w:szCs w:val="28"/>
        </w:rPr>
        <w:t>3) Preamble index</w:t>
      </w:r>
    </w:p>
    <w:p w14:paraId="31FF6E83" w14:textId="2B1FABFA" w:rsidR="00004DD9" w:rsidRPr="00004DD9" w:rsidRDefault="00004DD9" w:rsidP="00004DD9">
      <w:pPr>
        <w:rPr>
          <w:sz w:val="22"/>
          <w:szCs w:val="28"/>
        </w:rPr>
      </w:pPr>
      <w:r w:rsidRPr="00004DD9">
        <w:rPr>
          <w:sz w:val="22"/>
          <w:szCs w:val="28"/>
        </w:rPr>
        <w:t>4) Cell ID</w:t>
      </w:r>
    </w:p>
    <w:p w14:paraId="2F3F5555" w14:textId="1BA06D13" w:rsidR="00004DD9" w:rsidRPr="00004DD9" w:rsidRDefault="00004DD9" w:rsidP="00004DD9">
      <w:pPr>
        <w:rPr>
          <w:sz w:val="22"/>
          <w:szCs w:val="28"/>
        </w:rPr>
      </w:pPr>
      <w:r>
        <w:rPr>
          <w:sz w:val="22"/>
          <w:szCs w:val="28"/>
        </w:rPr>
        <w:t xml:space="preserve">At least </w:t>
      </w:r>
      <w:r w:rsidRPr="00004DD9">
        <w:rPr>
          <w:sz w:val="22"/>
          <w:szCs w:val="28"/>
        </w:rPr>
        <w:t xml:space="preserve">PUSCH RA-RNTI </w:t>
      </w:r>
      <w:r w:rsidR="00C71FEF">
        <w:rPr>
          <w:sz w:val="22"/>
          <w:szCs w:val="28"/>
        </w:rPr>
        <w:t>or</w:t>
      </w:r>
      <w:r w:rsidRPr="00004DD9">
        <w:rPr>
          <w:sz w:val="22"/>
          <w:szCs w:val="28"/>
        </w:rPr>
        <w:t xml:space="preserve"> preamble index could be addit</w:t>
      </w:r>
      <w:r w:rsidR="00C71FEF">
        <w:rPr>
          <w:sz w:val="22"/>
          <w:szCs w:val="28"/>
        </w:rPr>
        <w:t>ionally used to calculate the R</w:t>
      </w:r>
      <w:r w:rsidRPr="00004DD9">
        <w:rPr>
          <w:sz w:val="22"/>
          <w:szCs w:val="28"/>
        </w:rPr>
        <w:t>NTI</w:t>
      </w:r>
      <w:r w:rsidR="00C71FEF">
        <w:rPr>
          <w:sz w:val="22"/>
          <w:szCs w:val="28"/>
        </w:rPr>
        <w:t xml:space="preserve"> for scrambling code of the PUSCH</w:t>
      </w:r>
      <w:r w:rsidRPr="00004DD9">
        <w:rPr>
          <w:sz w:val="22"/>
          <w:szCs w:val="28"/>
        </w:rPr>
        <w:t>. </w:t>
      </w:r>
      <w:r w:rsidR="00956660">
        <w:rPr>
          <w:sz w:val="22"/>
          <w:szCs w:val="28"/>
        </w:rPr>
        <w:t xml:space="preserve">For example, the preamble index can distinguish the UEs </w:t>
      </w:r>
      <w:r w:rsidR="00554D4E">
        <w:rPr>
          <w:sz w:val="22"/>
          <w:szCs w:val="28"/>
        </w:rPr>
        <w:t xml:space="preserve">with </w:t>
      </w:r>
      <w:r w:rsidR="00554D4E">
        <w:rPr>
          <w:sz w:val="22"/>
          <w:szCs w:val="28"/>
        </w:rPr>
        <w:lastRenderedPageBreak/>
        <w:t xml:space="preserve">different preambles but share the same RACH occasion. </w:t>
      </w:r>
      <w:r w:rsidR="00C71FEF">
        <w:rPr>
          <w:sz w:val="22"/>
          <w:szCs w:val="28"/>
        </w:rPr>
        <w:t>The detail could be further decided depending on the mapping rule between the RO/preamble and the PUSCH resource/DMRS.</w:t>
      </w:r>
    </w:p>
    <w:p w14:paraId="2B331EDE" w14:textId="77777777" w:rsidR="00004DD9" w:rsidRPr="00004DD9" w:rsidRDefault="00004DD9" w:rsidP="007B49C3">
      <w:pPr>
        <w:rPr>
          <w:sz w:val="22"/>
          <w:szCs w:val="28"/>
        </w:rPr>
      </w:pPr>
    </w:p>
    <w:p w14:paraId="1825F4EF" w14:textId="77777777" w:rsidR="007B49C3" w:rsidRDefault="0000123D" w:rsidP="0019390A">
      <w:pPr>
        <w:pStyle w:val="Heading2"/>
        <w:numPr>
          <w:ilvl w:val="0"/>
          <w:numId w:val="13"/>
        </w:numPr>
        <w:spacing w:before="60" w:after="60"/>
        <w:ind w:hanging="644"/>
        <w:rPr>
          <w:lang w:eastAsia="zh-CN"/>
        </w:rPr>
      </w:pPr>
      <w:r>
        <w:t>MsgB</w:t>
      </w:r>
    </w:p>
    <w:p w14:paraId="518D519B" w14:textId="15B07943" w:rsidR="001565BB" w:rsidRDefault="007B49C3" w:rsidP="007B49C3">
      <w:pPr>
        <w:pStyle w:val="Heading2"/>
        <w:numPr>
          <w:ilvl w:val="1"/>
          <w:numId w:val="13"/>
        </w:numPr>
        <w:spacing w:before="60" w:after="60"/>
      </w:pPr>
      <w:r>
        <w:rPr>
          <w:rFonts w:hint="eastAsia"/>
          <w:lang w:eastAsia="zh-CN"/>
        </w:rPr>
        <w:t>Msg</w:t>
      </w:r>
      <w:r>
        <w:rPr>
          <w:lang w:eastAsia="zh-CN"/>
        </w:rPr>
        <w:t>B</w:t>
      </w:r>
      <w:r w:rsidR="0000123D">
        <w:t xml:space="preserve"> content</w:t>
      </w:r>
    </w:p>
    <w:p w14:paraId="448AC3DD" w14:textId="6882AADA" w:rsidR="00242E27" w:rsidRDefault="006A43E8" w:rsidP="00242E27">
      <w:pPr>
        <w:rPr>
          <w:sz w:val="22"/>
          <w:szCs w:val="28"/>
        </w:rPr>
      </w:pPr>
      <w:r>
        <w:rPr>
          <w:sz w:val="22"/>
          <w:szCs w:val="28"/>
        </w:rPr>
        <w:t>F</w:t>
      </w:r>
      <w:r>
        <w:rPr>
          <w:rFonts w:hint="eastAsia"/>
          <w:sz w:val="22"/>
          <w:szCs w:val="28"/>
        </w:rPr>
        <w:t xml:space="preserve">rom </w:t>
      </w:r>
      <w:r>
        <w:rPr>
          <w:sz w:val="22"/>
          <w:szCs w:val="28"/>
        </w:rPr>
        <w:t>the object</w:t>
      </w:r>
      <w:r w:rsidR="00455CB5">
        <w:rPr>
          <w:sz w:val="22"/>
          <w:szCs w:val="28"/>
        </w:rPr>
        <w:t>ive</w:t>
      </w:r>
      <w:r>
        <w:rPr>
          <w:sz w:val="22"/>
          <w:szCs w:val="28"/>
        </w:rPr>
        <w:t>s in this WID, m</w:t>
      </w:r>
      <w:r w:rsidRPr="00D734C7">
        <w:rPr>
          <w:sz w:val="22"/>
          <w:szCs w:val="28"/>
        </w:rPr>
        <w:t>sg</w:t>
      </w:r>
      <w:r>
        <w:rPr>
          <w:sz w:val="22"/>
          <w:szCs w:val="28"/>
        </w:rPr>
        <w:t>B</w:t>
      </w:r>
      <w:r w:rsidRPr="00D734C7">
        <w:rPr>
          <w:sz w:val="22"/>
          <w:szCs w:val="28"/>
        </w:rPr>
        <w:t>’s content</w:t>
      </w:r>
      <w:r w:rsidRPr="00D734C7">
        <w:rPr>
          <w:rFonts w:hint="eastAsia"/>
          <w:sz w:val="22"/>
          <w:szCs w:val="28"/>
        </w:rPr>
        <w:t xml:space="preserve"> include</w:t>
      </w:r>
      <w:r>
        <w:rPr>
          <w:sz w:val="22"/>
          <w:szCs w:val="28"/>
        </w:rPr>
        <w:t>s</w:t>
      </w:r>
      <w:r w:rsidRPr="00D734C7">
        <w:rPr>
          <w:rFonts w:hint="eastAsia"/>
          <w:sz w:val="22"/>
          <w:szCs w:val="28"/>
        </w:rPr>
        <w:t xml:space="preserve"> the equivalent contents of msg</w:t>
      </w:r>
      <w:r>
        <w:rPr>
          <w:sz w:val="22"/>
          <w:szCs w:val="28"/>
        </w:rPr>
        <w:t>2 and msg4</w:t>
      </w:r>
      <w:r w:rsidRPr="00D734C7">
        <w:rPr>
          <w:rFonts w:hint="eastAsia"/>
          <w:sz w:val="22"/>
          <w:szCs w:val="28"/>
        </w:rPr>
        <w:t xml:space="preserve"> of </w:t>
      </w:r>
      <w:r w:rsidRPr="00D734C7">
        <w:rPr>
          <w:sz w:val="22"/>
          <w:szCs w:val="28"/>
        </w:rPr>
        <w:t>4-step RACH</w:t>
      </w:r>
      <w:r>
        <w:rPr>
          <w:bCs/>
        </w:rPr>
        <w:t xml:space="preserve">. </w:t>
      </w:r>
      <w:r w:rsidR="00455CB5">
        <w:rPr>
          <w:bCs/>
        </w:rPr>
        <w:t>Then f</w:t>
      </w:r>
      <w:r w:rsidR="00242E27">
        <w:rPr>
          <w:rFonts w:hint="eastAsia"/>
          <w:sz w:val="22"/>
          <w:szCs w:val="28"/>
        </w:rPr>
        <w:t xml:space="preserve">or the content of </w:t>
      </w:r>
      <w:r w:rsidR="00E04438">
        <w:rPr>
          <w:sz w:val="22"/>
          <w:szCs w:val="28"/>
        </w:rPr>
        <w:t>RAR in m</w:t>
      </w:r>
      <w:r w:rsidR="00242E27">
        <w:rPr>
          <w:rFonts w:hint="eastAsia"/>
          <w:sz w:val="22"/>
          <w:szCs w:val="28"/>
        </w:rPr>
        <w:t>sg</w:t>
      </w:r>
      <w:r>
        <w:rPr>
          <w:sz w:val="22"/>
          <w:szCs w:val="28"/>
        </w:rPr>
        <w:t>B</w:t>
      </w:r>
      <w:r w:rsidR="00242E27">
        <w:rPr>
          <w:rFonts w:hint="eastAsia"/>
          <w:sz w:val="22"/>
          <w:szCs w:val="28"/>
        </w:rPr>
        <w:t>, the following information can be considered:</w:t>
      </w:r>
    </w:p>
    <w:p w14:paraId="1A88C037" w14:textId="77777777" w:rsidR="00242E27" w:rsidRDefault="00242E27" w:rsidP="00401235">
      <w:pPr>
        <w:widowControl w:val="0"/>
        <w:numPr>
          <w:ilvl w:val="0"/>
          <w:numId w:val="37"/>
        </w:numPr>
        <w:adjustRightInd/>
        <w:jc w:val="both"/>
        <w:rPr>
          <w:sz w:val="22"/>
          <w:szCs w:val="28"/>
        </w:rPr>
      </w:pPr>
      <w:r>
        <w:rPr>
          <w:rFonts w:hint="eastAsia"/>
          <w:sz w:val="22"/>
          <w:szCs w:val="28"/>
        </w:rPr>
        <w:t>Contention resolution ID</w:t>
      </w:r>
    </w:p>
    <w:p w14:paraId="0B42CA09" w14:textId="55830D01" w:rsidR="00242E27" w:rsidRDefault="00242E27" w:rsidP="00401235">
      <w:pPr>
        <w:widowControl w:val="0"/>
        <w:numPr>
          <w:ilvl w:val="0"/>
          <w:numId w:val="37"/>
        </w:numPr>
        <w:adjustRightInd/>
        <w:jc w:val="both"/>
        <w:rPr>
          <w:sz w:val="22"/>
          <w:szCs w:val="28"/>
        </w:rPr>
      </w:pPr>
      <w:r>
        <w:rPr>
          <w:rFonts w:hint="eastAsia"/>
          <w:sz w:val="22"/>
          <w:szCs w:val="28"/>
        </w:rPr>
        <w:t>UL Grant: resources for the following UL transmission</w:t>
      </w:r>
    </w:p>
    <w:p w14:paraId="1C4D7CC2" w14:textId="5740AD82" w:rsidR="00242E27" w:rsidRDefault="00242E27" w:rsidP="00401235">
      <w:pPr>
        <w:widowControl w:val="0"/>
        <w:numPr>
          <w:ilvl w:val="0"/>
          <w:numId w:val="37"/>
        </w:numPr>
        <w:adjustRightInd/>
        <w:jc w:val="both"/>
        <w:rPr>
          <w:sz w:val="22"/>
          <w:szCs w:val="28"/>
        </w:rPr>
      </w:pPr>
      <w:r>
        <w:rPr>
          <w:rFonts w:hint="eastAsia"/>
          <w:sz w:val="22"/>
          <w:szCs w:val="28"/>
        </w:rPr>
        <w:t>DL Grant: resources for the following DL transmission</w:t>
      </w:r>
    </w:p>
    <w:p w14:paraId="2253DD65" w14:textId="77777777" w:rsidR="00242E27" w:rsidRDefault="00242E27" w:rsidP="00401235">
      <w:pPr>
        <w:widowControl w:val="0"/>
        <w:numPr>
          <w:ilvl w:val="0"/>
          <w:numId w:val="37"/>
        </w:numPr>
        <w:adjustRightInd/>
        <w:jc w:val="both"/>
        <w:rPr>
          <w:sz w:val="22"/>
          <w:szCs w:val="28"/>
        </w:rPr>
      </w:pPr>
      <w:r>
        <w:rPr>
          <w:rFonts w:hint="eastAsia"/>
          <w:sz w:val="22"/>
          <w:szCs w:val="28"/>
        </w:rPr>
        <w:t>TA Command</w:t>
      </w:r>
    </w:p>
    <w:p w14:paraId="06613340" w14:textId="1BCA522C" w:rsidR="00242E27" w:rsidRDefault="006A43E8" w:rsidP="00401235">
      <w:pPr>
        <w:widowControl w:val="0"/>
        <w:numPr>
          <w:ilvl w:val="0"/>
          <w:numId w:val="37"/>
        </w:numPr>
        <w:adjustRightInd/>
        <w:jc w:val="both"/>
        <w:rPr>
          <w:sz w:val="22"/>
          <w:szCs w:val="28"/>
        </w:rPr>
      </w:pPr>
      <w:r>
        <w:rPr>
          <w:sz w:val="22"/>
          <w:szCs w:val="28"/>
        </w:rPr>
        <w:t>Back off</w:t>
      </w:r>
      <w:r w:rsidR="00242E27">
        <w:rPr>
          <w:rFonts w:hint="eastAsia"/>
          <w:sz w:val="22"/>
          <w:szCs w:val="28"/>
        </w:rPr>
        <w:t xml:space="preserve"> indicator</w:t>
      </w:r>
    </w:p>
    <w:p w14:paraId="674D278B" w14:textId="767185FD" w:rsidR="006A43E8" w:rsidRDefault="006A43E8" w:rsidP="00401235">
      <w:pPr>
        <w:widowControl w:val="0"/>
        <w:numPr>
          <w:ilvl w:val="0"/>
          <w:numId w:val="37"/>
        </w:numPr>
        <w:adjustRightInd/>
        <w:jc w:val="both"/>
        <w:rPr>
          <w:sz w:val="22"/>
          <w:szCs w:val="28"/>
        </w:rPr>
      </w:pPr>
      <w:r>
        <w:rPr>
          <w:sz w:val="22"/>
          <w:szCs w:val="28"/>
        </w:rPr>
        <w:t xml:space="preserve">Other </w:t>
      </w:r>
      <w:r w:rsidR="00E04438">
        <w:rPr>
          <w:sz w:val="22"/>
          <w:szCs w:val="28"/>
        </w:rPr>
        <w:t xml:space="preserve">possible </w:t>
      </w:r>
      <w:r>
        <w:rPr>
          <w:sz w:val="22"/>
          <w:szCs w:val="28"/>
        </w:rPr>
        <w:t xml:space="preserve">contents in the </w:t>
      </w:r>
      <w:r w:rsidRPr="00D734C7">
        <w:rPr>
          <w:rFonts w:hint="eastAsia"/>
          <w:sz w:val="22"/>
          <w:szCs w:val="28"/>
        </w:rPr>
        <w:t>msg</w:t>
      </w:r>
      <w:r>
        <w:rPr>
          <w:sz w:val="22"/>
          <w:szCs w:val="28"/>
        </w:rPr>
        <w:t>2 and msg4</w:t>
      </w:r>
      <w:r w:rsidRPr="00D734C7">
        <w:rPr>
          <w:rFonts w:hint="eastAsia"/>
          <w:sz w:val="22"/>
          <w:szCs w:val="28"/>
        </w:rPr>
        <w:t xml:space="preserve"> of </w:t>
      </w:r>
      <w:r w:rsidRPr="00D734C7">
        <w:rPr>
          <w:sz w:val="22"/>
          <w:szCs w:val="28"/>
        </w:rPr>
        <w:t>4-step RACH</w:t>
      </w:r>
      <w:r w:rsidR="00E04438">
        <w:rPr>
          <w:sz w:val="22"/>
          <w:szCs w:val="28"/>
        </w:rPr>
        <w:t>.</w:t>
      </w:r>
    </w:p>
    <w:p w14:paraId="25E8D7A4" w14:textId="3E50E67D" w:rsidR="00CD50BD" w:rsidRDefault="00A7443C" w:rsidP="00242E27">
      <w:pPr>
        <w:rPr>
          <w:sz w:val="22"/>
        </w:rPr>
      </w:pPr>
      <w:r>
        <w:rPr>
          <w:sz w:val="22"/>
        </w:rPr>
        <w:t>MsgB will be sent</w:t>
      </w:r>
      <w:r w:rsidR="00753E0B">
        <w:rPr>
          <w:sz w:val="22"/>
        </w:rPr>
        <w:t xml:space="preserve"> only if the preamble in msgA has been</w:t>
      </w:r>
      <w:r>
        <w:rPr>
          <w:sz w:val="22"/>
        </w:rPr>
        <w:t xml:space="preserve"> detected. </w:t>
      </w:r>
      <w:r w:rsidR="00455CB5">
        <w:rPr>
          <w:rFonts w:hint="eastAsia"/>
          <w:sz w:val="22"/>
        </w:rPr>
        <w:t xml:space="preserve">Depending on whether the payload </w:t>
      </w:r>
      <w:r w:rsidR="00455CB5">
        <w:rPr>
          <w:sz w:val="22"/>
        </w:rPr>
        <w:t xml:space="preserve">in </w:t>
      </w:r>
      <w:r w:rsidR="00455CB5">
        <w:rPr>
          <w:rFonts w:hint="eastAsia"/>
          <w:sz w:val="22"/>
        </w:rPr>
        <w:t xml:space="preserve">msgA is successfully decoded, the content of </w:t>
      </w:r>
      <w:r w:rsidR="001471BA">
        <w:rPr>
          <w:sz w:val="22"/>
        </w:rPr>
        <w:t>msg</w:t>
      </w:r>
      <w:r w:rsidR="00AA63B6">
        <w:rPr>
          <w:sz w:val="22"/>
        </w:rPr>
        <w:t>B</w:t>
      </w:r>
      <w:r w:rsidR="00455CB5">
        <w:rPr>
          <w:rFonts w:hint="eastAsia"/>
          <w:sz w:val="22"/>
        </w:rPr>
        <w:t xml:space="preserve"> may be different. </w:t>
      </w:r>
    </w:p>
    <w:p w14:paraId="1935C522" w14:textId="4B8D71C8" w:rsidR="00CD50BD" w:rsidRDefault="00455CB5" w:rsidP="00401235">
      <w:pPr>
        <w:widowControl w:val="0"/>
        <w:numPr>
          <w:ilvl w:val="0"/>
          <w:numId w:val="38"/>
        </w:numPr>
        <w:adjustRightInd/>
        <w:jc w:val="both"/>
        <w:rPr>
          <w:sz w:val="22"/>
        </w:rPr>
      </w:pPr>
      <w:r>
        <w:rPr>
          <w:rFonts w:hint="eastAsia"/>
          <w:sz w:val="22"/>
        </w:rPr>
        <w:t xml:space="preserve">For the case both the </w:t>
      </w:r>
      <w:r w:rsidR="000E756F">
        <w:rPr>
          <w:rFonts w:hint="eastAsia"/>
          <w:sz w:val="22"/>
        </w:rPr>
        <w:t>msgA</w:t>
      </w:r>
      <w:r w:rsidR="000E756F">
        <w:rPr>
          <w:sz w:val="22"/>
        </w:rPr>
        <w:t xml:space="preserve"> </w:t>
      </w:r>
      <w:r>
        <w:rPr>
          <w:rFonts w:hint="eastAsia"/>
          <w:sz w:val="22"/>
        </w:rPr>
        <w:t>preamble</w:t>
      </w:r>
      <w:r w:rsidR="000E756F">
        <w:rPr>
          <w:sz w:val="22"/>
        </w:rPr>
        <w:t xml:space="preserve"> and payload</w:t>
      </w:r>
      <w:r>
        <w:rPr>
          <w:rFonts w:hint="eastAsia"/>
          <w:sz w:val="22"/>
        </w:rPr>
        <w:t xml:space="preserve"> </w:t>
      </w:r>
      <w:r w:rsidR="000E756F">
        <w:rPr>
          <w:sz w:val="22"/>
        </w:rPr>
        <w:t>are</w:t>
      </w:r>
      <w:r>
        <w:rPr>
          <w:rFonts w:hint="eastAsia"/>
          <w:sz w:val="22"/>
        </w:rPr>
        <w:t xml:space="preserve"> </w:t>
      </w:r>
      <w:r w:rsidR="000E756F">
        <w:rPr>
          <w:sz w:val="22"/>
        </w:rPr>
        <w:t>successfully</w:t>
      </w:r>
      <w:r>
        <w:rPr>
          <w:rFonts w:hint="eastAsia"/>
          <w:sz w:val="22"/>
        </w:rPr>
        <w:t xml:space="preserve"> </w:t>
      </w:r>
      <w:r w:rsidR="000E756F">
        <w:rPr>
          <w:sz w:val="22"/>
        </w:rPr>
        <w:t xml:space="preserve">detected and </w:t>
      </w:r>
      <w:r>
        <w:rPr>
          <w:rFonts w:hint="eastAsia"/>
          <w:sz w:val="22"/>
        </w:rPr>
        <w:t xml:space="preserve">decoded, </w:t>
      </w:r>
      <w:r w:rsidR="000E756F">
        <w:rPr>
          <w:sz w:val="22"/>
        </w:rPr>
        <w:t xml:space="preserve">the message of the second step </w:t>
      </w:r>
      <w:r w:rsidR="00091CFB">
        <w:rPr>
          <w:sz w:val="22"/>
        </w:rPr>
        <w:t>is</w:t>
      </w:r>
      <w:r w:rsidR="000E756F">
        <w:rPr>
          <w:sz w:val="22"/>
        </w:rPr>
        <w:t xml:space="preserve"> the msgB</w:t>
      </w:r>
      <w:r w:rsidR="00091CFB">
        <w:rPr>
          <w:sz w:val="22"/>
        </w:rPr>
        <w:t xml:space="preserve"> for 2-step RACH contention resolution</w:t>
      </w:r>
      <w:r w:rsidR="006863B7">
        <w:rPr>
          <w:sz w:val="22"/>
        </w:rPr>
        <w:t>.</w:t>
      </w:r>
      <w:r w:rsidR="000E756F">
        <w:rPr>
          <w:sz w:val="22"/>
        </w:rPr>
        <w:t xml:space="preserve"> </w:t>
      </w:r>
      <w:r w:rsidR="006863B7">
        <w:rPr>
          <w:sz w:val="22"/>
        </w:rPr>
        <w:t>T</w:t>
      </w:r>
      <w:r>
        <w:rPr>
          <w:rFonts w:hint="eastAsia"/>
          <w:sz w:val="22"/>
        </w:rPr>
        <w:t>he</w:t>
      </w:r>
      <w:r w:rsidR="000E756F">
        <w:rPr>
          <w:rFonts w:hint="eastAsia"/>
          <w:sz w:val="22"/>
        </w:rPr>
        <w:t xml:space="preserve"> RAP</w:t>
      </w:r>
      <w:r>
        <w:rPr>
          <w:rFonts w:hint="eastAsia"/>
          <w:sz w:val="22"/>
        </w:rPr>
        <w:t xml:space="preserve">ID </w:t>
      </w:r>
      <w:r w:rsidR="000E756F">
        <w:rPr>
          <w:sz w:val="22"/>
        </w:rPr>
        <w:t xml:space="preserve">in RAR is </w:t>
      </w:r>
      <w:r>
        <w:rPr>
          <w:rFonts w:hint="eastAsia"/>
          <w:sz w:val="22"/>
        </w:rPr>
        <w:t xml:space="preserve">redundant </w:t>
      </w:r>
      <w:r w:rsidR="000E756F">
        <w:rPr>
          <w:sz w:val="22"/>
        </w:rPr>
        <w:t>as</w:t>
      </w:r>
      <w:r>
        <w:rPr>
          <w:rFonts w:hint="eastAsia"/>
          <w:sz w:val="22"/>
        </w:rPr>
        <w:t xml:space="preserve"> contention resolution ID </w:t>
      </w:r>
      <w:r w:rsidR="000E756F">
        <w:rPr>
          <w:sz w:val="22"/>
        </w:rPr>
        <w:t>e.g.</w:t>
      </w:r>
      <w:r>
        <w:rPr>
          <w:rFonts w:hint="eastAsia"/>
          <w:sz w:val="22"/>
        </w:rPr>
        <w:t xml:space="preserve"> C-RNTI </w:t>
      </w:r>
      <w:r w:rsidR="000E756F">
        <w:rPr>
          <w:sz w:val="22"/>
        </w:rPr>
        <w:t xml:space="preserve">disclosed in the payload </w:t>
      </w:r>
      <w:r>
        <w:rPr>
          <w:rFonts w:hint="eastAsia"/>
          <w:sz w:val="22"/>
        </w:rPr>
        <w:t>can well fulfill</w:t>
      </w:r>
      <w:r w:rsidR="00091CFB">
        <w:rPr>
          <w:rFonts w:hint="eastAsia"/>
          <w:sz w:val="22"/>
        </w:rPr>
        <w:t xml:space="preserve"> contention resolution purpose.</w:t>
      </w:r>
      <w:r w:rsidR="0078613B" w:rsidRPr="0078613B">
        <w:rPr>
          <w:sz w:val="22"/>
        </w:rPr>
        <w:t xml:space="preserve"> </w:t>
      </w:r>
      <w:r w:rsidR="0078613B">
        <w:rPr>
          <w:sz w:val="22"/>
        </w:rPr>
        <w:t xml:space="preserve">The UL grant is optional in this case and could be used to schedule </w:t>
      </w:r>
      <w:r w:rsidR="0078613B" w:rsidRPr="007D5DB9">
        <w:rPr>
          <w:sz w:val="22"/>
        </w:rPr>
        <w:t xml:space="preserve">the </w:t>
      </w:r>
      <w:r w:rsidR="0078613B">
        <w:rPr>
          <w:sz w:val="22"/>
        </w:rPr>
        <w:t xml:space="preserve">possible </w:t>
      </w:r>
      <w:r w:rsidR="0035138E">
        <w:rPr>
          <w:sz w:val="22"/>
        </w:rPr>
        <w:t xml:space="preserve">uplink </w:t>
      </w:r>
      <w:r w:rsidR="0078613B" w:rsidRPr="007D5DB9">
        <w:rPr>
          <w:sz w:val="22"/>
        </w:rPr>
        <w:t>data packets right after the RACH procedure</w:t>
      </w:r>
      <w:r w:rsidR="000E305F">
        <w:rPr>
          <w:sz w:val="22"/>
        </w:rPr>
        <w:t xml:space="preserve"> if BSR is reported in msgA</w:t>
      </w:r>
      <w:r w:rsidR="0078613B">
        <w:rPr>
          <w:sz w:val="22"/>
        </w:rPr>
        <w:t>.</w:t>
      </w:r>
    </w:p>
    <w:p w14:paraId="791F3A56" w14:textId="0C52D95B" w:rsidR="00CD50BD" w:rsidRDefault="006863B7" w:rsidP="00401235">
      <w:pPr>
        <w:widowControl w:val="0"/>
        <w:numPr>
          <w:ilvl w:val="0"/>
          <w:numId w:val="38"/>
        </w:numPr>
        <w:adjustRightInd/>
        <w:jc w:val="both"/>
        <w:rPr>
          <w:sz w:val="22"/>
        </w:rPr>
      </w:pPr>
      <w:r>
        <w:rPr>
          <w:sz w:val="22"/>
        </w:rPr>
        <w:t>F</w:t>
      </w:r>
      <w:r w:rsidR="000E756F">
        <w:rPr>
          <w:rFonts w:hint="eastAsia"/>
          <w:sz w:val="22"/>
        </w:rPr>
        <w:t>or the case</w:t>
      </w:r>
      <w:r w:rsidR="00455CB5">
        <w:rPr>
          <w:rFonts w:hint="eastAsia"/>
          <w:sz w:val="22"/>
        </w:rPr>
        <w:t xml:space="preserve"> </w:t>
      </w:r>
      <w:r w:rsidR="000E756F">
        <w:rPr>
          <w:sz w:val="22"/>
        </w:rPr>
        <w:t>that</w:t>
      </w:r>
      <w:r w:rsidR="00455CB5">
        <w:rPr>
          <w:rFonts w:hint="eastAsia"/>
          <w:sz w:val="22"/>
        </w:rPr>
        <w:t xml:space="preserve"> the preamble is </w:t>
      </w:r>
      <w:r w:rsidR="000E756F">
        <w:rPr>
          <w:sz w:val="22"/>
        </w:rPr>
        <w:t xml:space="preserve">successfully </w:t>
      </w:r>
      <w:r w:rsidR="00455CB5">
        <w:rPr>
          <w:rFonts w:hint="eastAsia"/>
          <w:sz w:val="22"/>
        </w:rPr>
        <w:t xml:space="preserve">detected </w:t>
      </w:r>
      <w:r w:rsidR="00C207D9">
        <w:rPr>
          <w:sz w:val="22"/>
        </w:rPr>
        <w:t>but</w:t>
      </w:r>
      <w:r w:rsidR="00C207D9">
        <w:rPr>
          <w:rFonts w:hint="eastAsia"/>
          <w:sz w:val="22"/>
        </w:rPr>
        <w:t xml:space="preserve"> </w:t>
      </w:r>
      <w:r w:rsidR="00455CB5">
        <w:rPr>
          <w:rFonts w:hint="eastAsia"/>
          <w:sz w:val="22"/>
        </w:rPr>
        <w:t xml:space="preserve">the payload is not successfully decoded, </w:t>
      </w:r>
    </w:p>
    <w:p w14:paraId="6A5175AA" w14:textId="4671BF3A" w:rsidR="00455CB5" w:rsidRDefault="00864418" w:rsidP="00401235">
      <w:pPr>
        <w:widowControl w:val="0"/>
        <w:numPr>
          <w:ilvl w:val="0"/>
          <w:numId w:val="35"/>
        </w:numPr>
        <w:adjustRightInd/>
        <w:ind w:leftChars="200" w:left="820"/>
        <w:jc w:val="both"/>
        <w:rPr>
          <w:sz w:val="22"/>
        </w:rPr>
      </w:pPr>
      <w:r>
        <w:rPr>
          <w:sz w:val="22"/>
        </w:rPr>
        <w:t>Alt 1:</w:t>
      </w:r>
      <w:r w:rsidR="000E756F">
        <w:rPr>
          <w:sz w:val="22"/>
        </w:rPr>
        <w:t xml:space="preserve"> </w:t>
      </w:r>
      <w:r w:rsidR="00B134E7">
        <w:rPr>
          <w:sz w:val="22"/>
        </w:rPr>
        <w:t>F</w:t>
      </w:r>
      <w:r w:rsidR="000E756F">
        <w:rPr>
          <w:sz w:val="22"/>
        </w:rPr>
        <w:t>all back to 4-step RACH</w:t>
      </w:r>
      <w:r>
        <w:rPr>
          <w:sz w:val="22"/>
        </w:rPr>
        <w:t>.</w:t>
      </w:r>
      <w:r w:rsidR="000E756F">
        <w:rPr>
          <w:sz w:val="22"/>
        </w:rPr>
        <w:t xml:space="preserve"> </w:t>
      </w:r>
      <w:r>
        <w:rPr>
          <w:sz w:val="22"/>
        </w:rPr>
        <w:t>T</w:t>
      </w:r>
      <w:r w:rsidR="000E756F">
        <w:rPr>
          <w:sz w:val="22"/>
        </w:rPr>
        <w:t>he</w:t>
      </w:r>
      <w:r w:rsidR="00455CB5">
        <w:rPr>
          <w:rFonts w:hint="eastAsia"/>
          <w:sz w:val="22"/>
        </w:rPr>
        <w:t xml:space="preserve"> </w:t>
      </w:r>
      <w:r w:rsidR="000E756F">
        <w:rPr>
          <w:rFonts w:hint="eastAsia"/>
          <w:sz w:val="22"/>
        </w:rPr>
        <w:t>m</w:t>
      </w:r>
      <w:r w:rsidR="000E756F">
        <w:rPr>
          <w:sz w:val="22"/>
        </w:rPr>
        <w:t>essage of second step</w:t>
      </w:r>
      <w:r w:rsidR="000E756F">
        <w:rPr>
          <w:rFonts w:hint="eastAsia"/>
          <w:sz w:val="22"/>
        </w:rPr>
        <w:t xml:space="preserve"> </w:t>
      </w:r>
      <w:r>
        <w:rPr>
          <w:sz w:val="22"/>
        </w:rPr>
        <w:t>is identical</w:t>
      </w:r>
      <w:r w:rsidR="001A3EEB">
        <w:rPr>
          <w:sz w:val="22"/>
        </w:rPr>
        <w:t xml:space="preserve"> to </w:t>
      </w:r>
      <w:r w:rsidR="000E756F">
        <w:rPr>
          <w:sz w:val="22"/>
        </w:rPr>
        <w:t xml:space="preserve">msg2 and </w:t>
      </w:r>
      <w:r w:rsidR="001A3EEB">
        <w:rPr>
          <w:sz w:val="22"/>
        </w:rPr>
        <w:t xml:space="preserve">the </w:t>
      </w:r>
      <w:r w:rsidR="000E756F">
        <w:rPr>
          <w:sz w:val="22"/>
        </w:rPr>
        <w:t xml:space="preserve">content </w:t>
      </w:r>
      <w:r w:rsidR="001A3EEB">
        <w:rPr>
          <w:sz w:val="22"/>
        </w:rPr>
        <w:t xml:space="preserve">of message </w:t>
      </w:r>
      <w:r w:rsidR="000E756F">
        <w:rPr>
          <w:sz w:val="22"/>
        </w:rPr>
        <w:t xml:space="preserve">will be the traditional RAR which </w:t>
      </w:r>
      <w:r w:rsidR="00455CB5">
        <w:rPr>
          <w:rFonts w:hint="eastAsia"/>
          <w:sz w:val="22"/>
        </w:rPr>
        <w:t>include</w:t>
      </w:r>
      <w:r w:rsidR="000E756F">
        <w:rPr>
          <w:sz w:val="22"/>
        </w:rPr>
        <w:t>s</w:t>
      </w:r>
      <w:r w:rsidR="00455CB5">
        <w:rPr>
          <w:rFonts w:hint="eastAsia"/>
          <w:sz w:val="22"/>
        </w:rPr>
        <w:t xml:space="preserve"> the RAPID a</w:t>
      </w:r>
      <w:r w:rsidR="00455CB5" w:rsidRPr="00E40933">
        <w:rPr>
          <w:rFonts w:hint="eastAsia"/>
          <w:sz w:val="22"/>
        </w:rPr>
        <w:t>s well as a TC-RNTI.</w:t>
      </w:r>
      <w:r w:rsidR="0078613B" w:rsidRPr="0078613B">
        <w:rPr>
          <w:rFonts w:hint="eastAsia"/>
          <w:sz w:val="22"/>
        </w:rPr>
        <w:t xml:space="preserve"> </w:t>
      </w:r>
      <w:r w:rsidR="0078613B">
        <w:rPr>
          <w:rFonts w:hint="eastAsia"/>
          <w:sz w:val="22"/>
        </w:rPr>
        <w:t>T</w:t>
      </w:r>
      <w:r w:rsidR="0078613B">
        <w:rPr>
          <w:sz w:val="22"/>
        </w:rPr>
        <w:t>he UL Grant in fallback mode is for msg3 scheduling as legacy 4-step RACH.</w:t>
      </w:r>
    </w:p>
    <w:p w14:paraId="38B0669C" w14:textId="54BF053C" w:rsidR="00CD50BD" w:rsidRDefault="00BD342C" w:rsidP="00401235">
      <w:pPr>
        <w:widowControl w:val="0"/>
        <w:numPr>
          <w:ilvl w:val="0"/>
          <w:numId w:val="35"/>
        </w:numPr>
        <w:adjustRightInd/>
        <w:ind w:leftChars="200" w:left="820"/>
        <w:jc w:val="both"/>
        <w:rPr>
          <w:sz w:val="22"/>
        </w:rPr>
      </w:pPr>
      <w:r>
        <w:rPr>
          <w:sz w:val="22"/>
        </w:rPr>
        <w:t xml:space="preserve">Alt 2: </w:t>
      </w:r>
      <w:r w:rsidR="00B134E7">
        <w:rPr>
          <w:sz w:val="22"/>
        </w:rPr>
        <w:t>Retransmit</w:t>
      </w:r>
      <w:r w:rsidR="00CD50BD">
        <w:rPr>
          <w:sz w:val="22"/>
        </w:rPr>
        <w:t xml:space="preserve"> </w:t>
      </w:r>
      <w:r w:rsidR="00B134E7">
        <w:rPr>
          <w:sz w:val="22"/>
        </w:rPr>
        <w:t xml:space="preserve">the </w:t>
      </w:r>
      <w:r w:rsidR="00CD50BD">
        <w:rPr>
          <w:sz w:val="22"/>
        </w:rPr>
        <w:t>payload in msgA</w:t>
      </w:r>
      <w:r w:rsidR="00B134E7">
        <w:rPr>
          <w:sz w:val="22"/>
        </w:rPr>
        <w:t>.</w:t>
      </w:r>
      <w:r w:rsidR="00CD50BD">
        <w:rPr>
          <w:sz w:val="22"/>
        </w:rPr>
        <w:t xml:space="preserve"> </w:t>
      </w:r>
      <w:r w:rsidR="00B134E7">
        <w:rPr>
          <w:sz w:val="22"/>
        </w:rPr>
        <w:t xml:space="preserve">In this case, a NACK should be </w:t>
      </w:r>
      <w:r w:rsidR="004C7BCB">
        <w:rPr>
          <w:sz w:val="22"/>
        </w:rPr>
        <w:t>indicated</w:t>
      </w:r>
      <w:r w:rsidR="00B134E7">
        <w:rPr>
          <w:sz w:val="22"/>
        </w:rPr>
        <w:t xml:space="preserve"> in </w:t>
      </w:r>
      <w:r w:rsidR="00CD50BD">
        <w:rPr>
          <w:rFonts w:hint="eastAsia"/>
          <w:sz w:val="22"/>
        </w:rPr>
        <w:t xml:space="preserve">the content of </w:t>
      </w:r>
      <w:r w:rsidR="00CD50BD">
        <w:rPr>
          <w:sz w:val="22"/>
        </w:rPr>
        <w:t xml:space="preserve">the </w:t>
      </w:r>
      <w:r w:rsidR="00CD50BD">
        <w:rPr>
          <w:rFonts w:hint="eastAsia"/>
          <w:sz w:val="22"/>
        </w:rPr>
        <w:t>m</w:t>
      </w:r>
      <w:r w:rsidR="00CD50BD">
        <w:rPr>
          <w:sz w:val="22"/>
        </w:rPr>
        <w:t xml:space="preserve">essage </w:t>
      </w:r>
      <w:r w:rsidR="00B134E7">
        <w:rPr>
          <w:sz w:val="22"/>
        </w:rPr>
        <w:t>in the</w:t>
      </w:r>
      <w:r w:rsidR="00CD50BD">
        <w:rPr>
          <w:sz w:val="22"/>
        </w:rPr>
        <w:t xml:space="preserve"> second step</w:t>
      </w:r>
      <w:r w:rsidR="00B134E7">
        <w:rPr>
          <w:sz w:val="22"/>
        </w:rPr>
        <w:t>, and in addition</w:t>
      </w:r>
      <w:r w:rsidR="006863B7">
        <w:rPr>
          <w:sz w:val="22"/>
        </w:rPr>
        <w:t xml:space="preserve"> </w:t>
      </w:r>
      <w:r w:rsidR="00B134E7">
        <w:rPr>
          <w:sz w:val="22"/>
        </w:rPr>
        <w:t>the content may include</w:t>
      </w:r>
      <w:r w:rsidR="00B134E7" w:rsidRPr="00146899">
        <w:rPr>
          <w:rFonts w:hint="eastAsia"/>
          <w:sz w:val="22"/>
        </w:rPr>
        <w:t xml:space="preserve"> UL grant for retransmission, TA (timing advance</w:t>
      </w:r>
      <w:r w:rsidR="000B3E28">
        <w:rPr>
          <w:sz w:val="22"/>
        </w:rPr>
        <w:t>)</w:t>
      </w:r>
      <w:r w:rsidR="000B3E28">
        <w:rPr>
          <w:rFonts w:hint="eastAsia"/>
          <w:sz w:val="22"/>
        </w:rPr>
        <w:t xml:space="preserve"> command</w:t>
      </w:r>
      <w:r w:rsidR="00B134E7" w:rsidRPr="00146899">
        <w:rPr>
          <w:rFonts w:hint="eastAsia"/>
          <w:sz w:val="22"/>
        </w:rPr>
        <w:t xml:space="preserve">, TC-RNTI, </w:t>
      </w:r>
      <w:r w:rsidR="004A4307">
        <w:rPr>
          <w:sz w:val="22"/>
        </w:rPr>
        <w:t xml:space="preserve">power control command </w:t>
      </w:r>
      <w:r w:rsidR="00B134E7" w:rsidRPr="00146899">
        <w:rPr>
          <w:sz w:val="22"/>
        </w:rPr>
        <w:t xml:space="preserve">and other </w:t>
      </w:r>
      <w:r w:rsidR="00B134E7" w:rsidRPr="00146899">
        <w:rPr>
          <w:rFonts w:hint="eastAsia"/>
          <w:sz w:val="22"/>
        </w:rPr>
        <w:t>HARQ information if necessary</w:t>
      </w:r>
      <w:r w:rsidR="00B134E7">
        <w:rPr>
          <w:sz w:val="22"/>
        </w:rPr>
        <w:t>.</w:t>
      </w:r>
    </w:p>
    <w:p w14:paraId="40C7AFE3" w14:textId="2C0F4496" w:rsidR="00E04438" w:rsidRDefault="00E61382" w:rsidP="00242E27">
      <w:pPr>
        <w:rPr>
          <w:sz w:val="22"/>
        </w:rPr>
      </w:pPr>
      <w:r>
        <w:rPr>
          <w:sz w:val="22"/>
        </w:rPr>
        <w:t xml:space="preserve">As the content of msgB </w:t>
      </w:r>
      <w:r w:rsidR="004A4307">
        <w:rPr>
          <w:sz w:val="22"/>
        </w:rPr>
        <w:t xml:space="preserve">may </w:t>
      </w:r>
      <w:r>
        <w:rPr>
          <w:sz w:val="22"/>
        </w:rPr>
        <w:t xml:space="preserve">include the </w:t>
      </w:r>
      <w:r w:rsidRPr="00D734C7">
        <w:rPr>
          <w:rFonts w:hint="eastAsia"/>
          <w:sz w:val="22"/>
          <w:szCs w:val="28"/>
        </w:rPr>
        <w:t>equivalent contents of msg</w:t>
      </w:r>
      <w:r>
        <w:rPr>
          <w:sz w:val="22"/>
          <w:szCs w:val="28"/>
        </w:rPr>
        <w:t xml:space="preserve">2 and msg4, </w:t>
      </w:r>
      <w:r w:rsidR="00273019">
        <w:rPr>
          <w:rFonts w:hint="eastAsia"/>
          <w:sz w:val="22"/>
        </w:rPr>
        <w:t xml:space="preserve">the </w:t>
      </w:r>
      <w:r w:rsidR="00273019">
        <w:rPr>
          <w:sz w:val="22"/>
        </w:rPr>
        <w:t xml:space="preserve">size </w:t>
      </w:r>
      <w:r w:rsidR="00273019">
        <w:rPr>
          <w:rFonts w:hint="eastAsia"/>
          <w:sz w:val="22"/>
        </w:rPr>
        <w:t xml:space="preserve">of msgB </w:t>
      </w:r>
      <w:r>
        <w:rPr>
          <w:sz w:val="22"/>
        </w:rPr>
        <w:t>may be</w:t>
      </w:r>
      <w:r w:rsidR="00273019">
        <w:rPr>
          <w:rFonts w:hint="eastAsia"/>
          <w:sz w:val="22"/>
        </w:rPr>
        <w:t xml:space="preserve"> </w:t>
      </w:r>
      <w:r w:rsidR="00BD342C">
        <w:rPr>
          <w:sz w:val="22"/>
        </w:rPr>
        <w:t xml:space="preserve">too large to </w:t>
      </w:r>
      <w:r w:rsidR="00766FF9">
        <w:rPr>
          <w:sz w:val="22"/>
        </w:rPr>
        <w:t xml:space="preserve">be </w:t>
      </w:r>
      <w:r w:rsidR="00BD342C">
        <w:rPr>
          <w:sz w:val="22"/>
        </w:rPr>
        <w:t>handle</w:t>
      </w:r>
      <w:r w:rsidR="00766FF9">
        <w:rPr>
          <w:sz w:val="22"/>
        </w:rPr>
        <w:t>d</w:t>
      </w:r>
      <w:r w:rsidR="00BD342C">
        <w:rPr>
          <w:sz w:val="22"/>
        </w:rPr>
        <w:t xml:space="preserve"> </w:t>
      </w:r>
      <w:r w:rsidR="00766FF9">
        <w:rPr>
          <w:sz w:val="22"/>
        </w:rPr>
        <w:t>with</w:t>
      </w:r>
      <w:r w:rsidR="00BD342C">
        <w:rPr>
          <w:sz w:val="22"/>
        </w:rPr>
        <w:t xml:space="preserve">in the </w:t>
      </w:r>
      <w:r w:rsidR="00B33EA9">
        <w:rPr>
          <w:sz w:val="22"/>
        </w:rPr>
        <w:t xml:space="preserve">legacy </w:t>
      </w:r>
      <w:r w:rsidR="00BD342C">
        <w:rPr>
          <w:sz w:val="22"/>
        </w:rPr>
        <w:t>RAR window if multiple UEs</w:t>
      </w:r>
      <w:r w:rsidR="000E6254">
        <w:rPr>
          <w:sz w:val="22"/>
        </w:rPr>
        <w:t>’</w:t>
      </w:r>
      <w:r w:rsidR="00BD342C">
        <w:rPr>
          <w:sz w:val="22"/>
        </w:rPr>
        <w:t xml:space="preserve"> messages are </w:t>
      </w:r>
      <w:r w:rsidR="000E6254">
        <w:rPr>
          <w:sz w:val="22"/>
        </w:rPr>
        <w:t>included</w:t>
      </w:r>
      <w:r w:rsidR="00766FF9">
        <w:rPr>
          <w:sz w:val="22"/>
        </w:rPr>
        <w:t>.</w:t>
      </w:r>
      <w:r w:rsidR="00273019">
        <w:rPr>
          <w:sz w:val="22"/>
        </w:rPr>
        <w:t xml:space="preserve"> </w:t>
      </w:r>
      <w:r w:rsidR="00766FF9">
        <w:rPr>
          <w:sz w:val="22"/>
        </w:rPr>
        <w:t xml:space="preserve">One possible solution is to divide </w:t>
      </w:r>
      <w:r w:rsidR="00273019">
        <w:rPr>
          <w:sz w:val="22"/>
        </w:rPr>
        <w:t xml:space="preserve">the content into two parts, </w:t>
      </w:r>
      <w:r w:rsidR="00766FF9">
        <w:rPr>
          <w:sz w:val="22"/>
        </w:rPr>
        <w:t xml:space="preserve">e.g. </w:t>
      </w:r>
      <w:r w:rsidR="00273019">
        <w:rPr>
          <w:sz w:val="22"/>
        </w:rPr>
        <w:t xml:space="preserve">the PDSCH for </w:t>
      </w:r>
      <w:r w:rsidR="00766FF9">
        <w:rPr>
          <w:sz w:val="22"/>
        </w:rPr>
        <w:t xml:space="preserve">the </w:t>
      </w:r>
      <w:r w:rsidR="00273019">
        <w:rPr>
          <w:sz w:val="22"/>
        </w:rPr>
        <w:t xml:space="preserve">second part can be indicated by the DL </w:t>
      </w:r>
      <w:r w:rsidR="0091700C">
        <w:rPr>
          <w:sz w:val="22"/>
        </w:rPr>
        <w:t>G</w:t>
      </w:r>
      <w:r w:rsidR="00273019">
        <w:rPr>
          <w:sz w:val="22"/>
        </w:rPr>
        <w:t xml:space="preserve">rant </w:t>
      </w:r>
      <w:r w:rsidR="00766FF9">
        <w:rPr>
          <w:sz w:val="22"/>
        </w:rPr>
        <w:t xml:space="preserve">included </w:t>
      </w:r>
      <w:r w:rsidR="00273019">
        <w:rPr>
          <w:sz w:val="22"/>
        </w:rPr>
        <w:t>in</w:t>
      </w:r>
      <w:r w:rsidR="00766FF9">
        <w:rPr>
          <w:sz w:val="22"/>
        </w:rPr>
        <w:t xml:space="preserve"> the first part of</w:t>
      </w:r>
      <w:r w:rsidR="00273019">
        <w:rPr>
          <w:sz w:val="22"/>
        </w:rPr>
        <w:t xml:space="preserve"> msgB.</w:t>
      </w:r>
      <w:r w:rsidR="009B3140">
        <w:rPr>
          <w:sz w:val="22"/>
        </w:rPr>
        <w:t xml:space="preserve"> </w:t>
      </w:r>
    </w:p>
    <w:p w14:paraId="71D57AF9" w14:textId="253FB9DC" w:rsidR="00E61382" w:rsidRPr="00F72AA5" w:rsidRDefault="00F72AA5" w:rsidP="00F72AA5">
      <w:pPr>
        <w:jc w:val="center"/>
        <w:rPr>
          <w:sz w:val="22"/>
        </w:rPr>
      </w:pPr>
      <w:r w:rsidRPr="00F72AA5">
        <w:rPr>
          <w:noProof/>
          <w:sz w:val="22"/>
        </w:rPr>
        <w:lastRenderedPageBreak/>
        <mc:AlternateContent>
          <mc:Choice Requires="wpg">
            <w:drawing>
              <wp:inline distT="0" distB="0" distL="0" distR="0" wp14:anchorId="244E9C85" wp14:editId="16B7D3A9">
                <wp:extent cx="5146458" cy="1549021"/>
                <wp:effectExtent l="0" t="0" r="0" b="13335"/>
                <wp:docPr id="26" name="组合 12"/>
                <wp:cNvGraphicFramePr/>
                <a:graphic xmlns:a="http://schemas.openxmlformats.org/drawingml/2006/main">
                  <a:graphicData uri="http://schemas.microsoft.com/office/word/2010/wordprocessingGroup">
                    <wpg:wgp>
                      <wpg:cNvGrpSpPr/>
                      <wpg:grpSpPr>
                        <a:xfrm>
                          <a:off x="0" y="0"/>
                          <a:ext cx="5146458" cy="1549021"/>
                          <a:chOff x="0" y="0"/>
                          <a:chExt cx="7223258" cy="1986766"/>
                        </a:xfrm>
                      </wpg:grpSpPr>
                      <wps:wsp>
                        <wps:cNvPr id="27" name="矩形 27"/>
                        <wps:cNvSpPr/>
                        <wps:spPr bwMode="auto">
                          <a:xfrm>
                            <a:off x="77119" y="465329"/>
                            <a:ext cx="3005526" cy="638355"/>
                          </a:xfrm>
                          <a:prstGeom prst="rect">
                            <a:avLst/>
                          </a:prstGeom>
                          <a:noFill/>
                          <a:ln w="9525" cap="flat" cmpd="sng" algn="ctr">
                            <a:solidFill>
                              <a:schemeClr val="tx1"/>
                            </a:solidFill>
                            <a:prstDash val="solid"/>
                            <a:round/>
                            <a:headEnd type="none" w="med" len="med"/>
                            <a:tailEnd type="none" w="med" len="med"/>
                          </a:ln>
                        </wps:spPr>
                        <wps:bodyPr rot="0" spcFirstLastPara="0" vert="horz" wrap="square" lIns="91440" tIns="45720" rIns="91440" bIns="45720" numCol="1" spcCol="0" rtlCol="0" fromWordArt="0" anchor="t" anchorCtr="0" forceAA="0" compatLnSpc="1">
                          <a:prstTxWarp prst="textNoShape">
                            <a:avLst/>
                          </a:prstTxWarp>
                          <a:noAutofit/>
                        </wps:bodyPr>
                      </wps:wsp>
                      <wps:wsp>
                        <wps:cNvPr id="28" name="矩形 28"/>
                        <wps:cNvSpPr/>
                        <wps:spPr bwMode="auto">
                          <a:xfrm>
                            <a:off x="3942203" y="1348411"/>
                            <a:ext cx="1762457" cy="638355"/>
                          </a:xfrm>
                          <a:prstGeom prst="rect">
                            <a:avLst/>
                          </a:prstGeom>
                          <a:noFill/>
                          <a:ln w="9525" cap="flat" cmpd="sng" algn="ctr">
                            <a:solidFill>
                              <a:schemeClr val="tx1"/>
                            </a:solidFill>
                            <a:prstDash val="solid"/>
                            <a:round/>
                            <a:headEnd type="none" w="med" len="med"/>
                            <a:tailEnd type="none" w="med" len="med"/>
                          </a:ln>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文本框 2"/>
                        <wps:cNvSpPr txBox="1"/>
                        <wps:spPr>
                          <a:xfrm>
                            <a:off x="0" y="0"/>
                            <a:ext cx="3082290" cy="393851"/>
                          </a:xfrm>
                          <a:prstGeom prst="rect">
                            <a:avLst/>
                          </a:prstGeom>
                          <a:noFill/>
                        </wps:spPr>
                        <wps:txbx>
                          <w:txbxContent>
                            <w:p w14:paraId="2F62DDE4" w14:textId="77777777" w:rsidR="00F72AA5" w:rsidRDefault="00F72AA5" w:rsidP="00F72AA5">
                              <w:pPr>
                                <w:pStyle w:val="NormalWeb"/>
                                <w:spacing w:before="0" w:beforeAutospacing="0" w:after="0" w:afterAutospacing="0"/>
                                <w:textAlignment w:val="baseline"/>
                              </w:pPr>
                              <w:r>
                                <w:rPr>
                                  <w:rFonts w:ascii="Calibri" w:hAnsi="Calibri" w:cstheme="minorBidi"/>
                                  <w:color w:val="000000" w:themeColor="text1"/>
                                  <w:kern w:val="24"/>
                                </w:rPr>
                                <w:t>First part of content of msgB</w:t>
                              </w:r>
                            </w:p>
                          </w:txbxContent>
                        </wps:txbx>
                        <wps:bodyPr wrap="square" rtlCol="0">
                          <a:noAutofit/>
                        </wps:bodyPr>
                      </wps:wsp>
                      <wps:wsp>
                        <wps:cNvPr id="30" name="矩形 30"/>
                        <wps:cNvSpPr/>
                        <wps:spPr bwMode="auto">
                          <a:xfrm>
                            <a:off x="1434593" y="620694"/>
                            <a:ext cx="1285325" cy="403322"/>
                          </a:xfrm>
                          <a:prstGeom prst="rect">
                            <a:avLst/>
                          </a:prstGeom>
                          <a:noFill/>
                          <a:ln w="9525" cap="flat" cmpd="sng" algn="ctr">
                            <a:solidFill>
                              <a:schemeClr val="tx1"/>
                            </a:solidFill>
                            <a:prstDash val="solid"/>
                            <a:round/>
                            <a:headEnd type="none" w="med" len="med"/>
                            <a:tailEnd type="none" w="med" len="med"/>
                          </a:ln>
                        </wps:spPr>
                        <wps:txbx>
                          <w:txbxContent>
                            <w:p w14:paraId="088D6277" w14:textId="77777777" w:rsidR="00F72AA5" w:rsidRPr="00F72AA5" w:rsidRDefault="00F72AA5" w:rsidP="00F72AA5">
                              <w:pPr>
                                <w:pStyle w:val="NormalWeb"/>
                                <w:spacing w:before="0" w:beforeAutospacing="0" w:after="0" w:afterAutospacing="0"/>
                                <w:textAlignment w:val="baseline"/>
                                <w:rPr>
                                  <w:sz w:val="22"/>
                                  <w:szCs w:val="22"/>
                                </w:rPr>
                              </w:pPr>
                              <w:r w:rsidRPr="00F72AA5">
                                <w:rPr>
                                  <w:rFonts w:ascii="Calibri" w:hAnsi="Calibri" w:cs="Arial"/>
                                  <w:color w:val="000000" w:themeColor="text1"/>
                                  <w:kern w:val="24"/>
                                  <w:sz w:val="22"/>
                                  <w:szCs w:val="22"/>
                                </w:rPr>
                                <w:t>DL grant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文本框 8"/>
                        <wps:cNvSpPr txBox="1"/>
                        <wps:spPr>
                          <a:xfrm>
                            <a:off x="3874268" y="868541"/>
                            <a:ext cx="3348990" cy="461803"/>
                          </a:xfrm>
                          <a:prstGeom prst="rect">
                            <a:avLst/>
                          </a:prstGeom>
                          <a:noFill/>
                        </wps:spPr>
                        <wps:txbx>
                          <w:txbxContent>
                            <w:p w14:paraId="31C5E2B5" w14:textId="77777777" w:rsidR="00F72AA5" w:rsidRDefault="00F72AA5" w:rsidP="00F72AA5">
                              <w:pPr>
                                <w:pStyle w:val="NormalWeb"/>
                                <w:spacing w:before="0" w:beforeAutospacing="0" w:after="0" w:afterAutospacing="0"/>
                                <w:textAlignment w:val="baseline"/>
                              </w:pPr>
                              <w:r>
                                <w:rPr>
                                  <w:rFonts w:ascii="Calibri" w:hAnsi="Calibri" w:cstheme="minorBidi"/>
                                  <w:color w:val="000000" w:themeColor="text1"/>
                                  <w:kern w:val="24"/>
                                </w:rPr>
                                <w:t>Second part of content of msgB</w:t>
                              </w:r>
                            </w:p>
                          </w:txbxContent>
                        </wps:txbx>
                        <wps:bodyPr wrap="square" rtlCol="0">
                          <a:noAutofit/>
                        </wps:bodyPr>
                      </wps:wsp>
                      <wps:wsp>
                        <wps:cNvPr id="32" name="曲线连接符 32"/>
                        <wps:cNvCnPr>
                          <a:stCxn id="30" idx="2"/>
                          <a:endCxn id="28" idx="1"/>
                        </wps:cNvCnPr>
                        <wps:spPr bwMode="auto">
                          <a:xfrm rot="16200000" flipH="1">
                            <a:off x="2687916" y="413302"/>
                            <a:ext cx="643573" cy="1865000"/>
                          </a:xfrm>
                          <a:prstGeom prst="curvedConnector2">
                            <a:avLst/>
                          </a:prstGeom>
                          <a:solidFill>
                            <a:schemeClr val="accent1"/>
                          </a:solidFill>
                          <a:ln w="9525" cap="flat" cmpd="sng" algn="ctr">
                            <a:solidFill>
                              <a:schemeClr val="tx1"/>
                            </a:solidFill>
                            <a:prstDash val="solid"/>
                            <a:round/>
                            <a:headEnd type="none" w="med" len="med"/>
                            <a:tailEnd type="triangle"/>
                          </a:ln>
                        </wps:spPr>
                        <wps:bodyPr/>
                      </wps:wsp>
                    </wpg:wgp>
                  </a:graphicData>
                </a:graphic>
              </wp:inline>
            </w:drawing>
          </mc:Choice>
          <mc:Fallback>
            <w:pict>
              <v:group w14:anchorId="244E9C85" id="组合 12" o:spid="_x0000_s1035" style="width:405.25pt;height:121.95pt;mso-position-horizontal-relative:char;mso-position-vertical-relative:line" coordsize="72232,19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">
                <v:rect id="矩形 27" o:spid="_x0000_s1036" style="position:absolute;left:771;top:4653;width:30055;height:6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pccQA&#10;AADbAAAADwAAAGRycy9kb3ducmV2LnhtbESPT2sCMRTE7wW/Q3iF3mq2HmzZGkX8R4uXVoVeH5vX&#10;zbrJy5JE3X77RhA8DjPzG2Yy650VZwqx8azgZViAIK68brhWcNivn99AxISs0XomBX8UYTYdPEyw&#10;1P7C33TepVpkCMcSFZiUulLKWBlyGIe+I87erw8OU5ahljrgJcOdlaOiGEuHDecFgx0tDFXt7uQU&#10;NJ/bsFpau10sN6b92leHY/fTKvX02M/fQSTq0z18a39oBaNXuH7JP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6XHEAAAA2wAAAA8AAAAAAAAAAAAAAAAAmAIAAGRycy9k&#10;b3ducmV2LnhtbFBLBQYAAAAABAAEAPUAAACJAwAAAAA=&#10;" filled="f" strokecolor="black [3213]">
                  <v:stroke joinstyle="round"/>
                </v:rect>
                <v:rect id="矩形 28" o:spid="_x0000_s1037" style="position:absolute;left:39422;top:13484;width:17624;height:6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J9A8AA&#10;AADbAAAADwAAAGRycy9kb3ducmV2LnhtbERPTWsCMRC9F/wPYQRvNasHKatRRG2peGlV8Dpsxs26&#10;yWRJUl3/fXMo9Ph434tV76y4U4iNZwWTcQGCuPK64VrB+fT++gYiJmSN1jMpeFKE1XLwssBS+wd/&#10;0/2YapFDOJaowKTUlVLGypDDOPYdceauPjhMGYZa6oCPHO6snBbFTDpsODcY7GhjqGqPP05Bsz+E&#10;3dbaw2b7YdqvU3W+dZdWqdGwX89BJOrTv/jP/akVTPP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J9A8AAAADbAAAADwAAAAAAAAAAAAAAAACYAgAAZHJzL2Rvd25y&#10;ZXYueG1sUEsFBgAAAAAEAAQA9QAAAIUDAAAAAA==&#10;" filled="f" strokecolor="black [3213]">
                  <v:stroke joinstyle="round"/>
                </v:rect>
                <v:shape id="文本框 2" o:spid="_x0000_s1038" type="#_x0000_t202" style="position:absolute;width:30822;height:3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2F62DDE4" w14:textId="77777777" w:rsidR="00F72AA5" w:rsidRDefault="00F72AA5" w:rsidP="00F72AA5">
                        <w:pPr>
                          <w:pStyle w:val="afa"/>
                          <w:spacing w:before="0" w:beforeAutospacing="0" w:after="0" w:afterAutospacing="0"/>
                          <w:textAlignment w:val="baseline"/>
                        </w:pPr>
                        <w:r>
                          <w:rPr>
                            <w:rFonts w:ascii="Calibri" w:hAnsi="Calibri" w:cstheme="minorBidi"/>
                            <w:color w:val="000000" w:themeColor="text1"/>
                            <w:kern w:val="24"/>
                          </w:rPr>
                          <w:t>First part of content of msgB</w:t>
                        </w:r>
                      </w:p>
                    </w:txbxContent>
                  </v:textbox>
                </v:shape>
                <v:rect id="矩形 30" o:spid="_x0000_s1039" style="position:absolute;left:14345;top:6206;width:12854;height:4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n2MEA&#10;AADbAAAADwAAAGRycy9kb3ducmV2LnhtbERPy2oCMRTdF/oP4Rbc1YwtiEyNItoWxY0v6PYyuZ1M&#10;J7kZklTHvzcLweXhvKfz3llxphAbzwpGwwIEceV1w7WC0/HrdQIiJmSN1jMpuFKE+ez5aYql9hfe&#10;0/mQapFDOJaowKTUlVLGypDDOPQdceZ+fXCYMgy11AEvOdxZ+VYUY+mw4dxgsKOloao9/DsFzWYb&#10;PlfWbperb9PujtXpr/tplRq89IsPEIn69BDf3Wut4D2vz1/yD5C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d59jBAAAA2wAAAA8AAAAAAAAAAAAAAAAAmAIAAGRycy9kb3du&#10;cmV2LnhtbFBLBQYAAAAABAAEAPUAAACGAwAAAAA=&#10;" filled="f" strokecolor="black [3213]">
                  <v:stroke joinstyle="round"/>
                  <v:textbox>
                    <w:txbxContent>
                      <w:p w14:paraId="088D6277" w14:textId="77777777" w:rsidR="00F72AA5" w:rsidRPr="00F72AA5" w:rsidRDefault="00F72AA5" w:rsidP="00F72AA5">
                        <w:pPr>
                          <w:pStyle w:val="afa"/>
                          <w:spacing w:before="0" w:beforeAutospacing="0" w:after="0" w:afterAutospacing="0"/>
                          <w:textAlignment w:val="baseline"/>
                          <w:rPr>
                            <w:sz w:val="22"/>
                            <w:szCs w:val="22"/>
                          </w:rPr>
                        </w:pPr>
                        <w:r w:rsidRPr="00F72AA5">
                          <w:rPr>
                            <w:rFonts w:ascii="Calibri" w:hAnsi="Calibri" w:cs="Arial"/>
                            <w:color w:val="000000" w:themeColor="text1"/>
                            <w:kern w:val="24"/>
                            <w:sz w:val="22"/>
                            <w:szCs w:val="22"/>
                          </w:rPr>
                          <w:t>DL grant</w:t>
                        </w:r>
                      </w:p>
                    </w:txbxContent>
                  </v:textbox>
                </v:rect>
                <v:shape id="文本框 8" o:spid="_x0000_s1040" type="#_x0000_t202" style="position:absolute;left:38742;top:8685;width:33490;height:4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31C5E2B5" w14:textId="77777777" w:rsidR="00F72AA5" w:rsidRDefault="00F72AA5" w:rsidP="00F72AA5">
                        <w:pPr>
                          <w:pStyle w:val="afa"/>
                          <w:spacing w:before="0" w:beforeAutospacing="0" w:after="0" w:afterAutospacing="0"/>
                          <w:textAlignment w:val="baseline"/>
                        </w:pPr>
                        <w:r>
                          <w:rPr>
                            <w:rFonts w:ascii="Calibri" w:hAnsi="Calibri" w:cstheme="minorBidi"/>
                            <w:color w:val="000000" w:themeColor="text1"/>
                            <w:kern w:val="24"/>
                          </w:rPr>
                          <w:t>Second part of content of msgB</w:t>
                        </w:r>
                      </w:p>
                    </w:txbxContent>
                  </v:textbox>
                </v:shape>
                <v:shapetype id="_x0000_t37" coordsize="21600,21600" o:spt="37" o:oned="t" path="m,c10800,,21600,10800,21600,21600e" filled="f">
                  <v:path arrowok="t" fillok="f" o:connecttype="none"/>
                  <o:lock v:ext="edit" shapetype="t"/>
                </v:shapetype>
                <v:shape id="曲线连接符 32" o:spid="_x0000_s1041" type="#_x0000_t37" style="position:absolute;left:26879;top:4133;width:6435;height:18650;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F2HcIAAADbAAAADwAAAGRycy9kb3ducmV2LnhtbESPQYvCMBSE7wv+h/CEva2pyoqtRhFR&#10;6GUPdhfPj+bZlDYvpYna/fdGEDwOM/MNs94OthU36n3tWMF0koAgLp2uuVLw93v8WoLwAVlj65gU&#10;/JOH7Wb0scZMuzuf6FaESkQI+wwVmBC6TEpfGrLoJ64jjt7F9RZDlH0ldY/3CLetnCXJQlqsOS4Y&#10;7GhvqGyKq1WQ5kVzmB4uadmkP9/G7X1+5qVSn+NhtwIRaAjv8KudawXzGTy/xB8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F2HcIAAADbAAAADwAAAAAAAAAAAAAA&#10;AAChAgAAZHJzL2Rvd25yZXYueG1sUEsFBgAAAAAEAAQA+QAAAJADAAAAAA==&#10;" filled="t" fillcolor="#ddd [3204]" strokecolor="black [3213]">
                  <v:stroke endarrow="block"/>
                </v:shape>
                <w10:anchorlock/>
              </v:group>
            </w:pict>
          </mc:Fallback>
        </mc:AlternateContent>
      </w:r>
    </w:p>
    <w:p w14:paraId="25DB8A62" w14:textId="3B8D3EC5" w:rsidR="00E61382" w:rsidRDefault="0035138E" w:rsidP="00F72AA5">
      <w:pPr>
        <w:tabs>
          <w:tab w:val="left" w:pos="840"/>
        </w:tabs>
        <w:jc w:val="center"/>
        <w:rPr>
          <w:sz w:val="22"/>
          <w:szCs w:val="28"/>
        </w:rPr>
      </w:pPr>
      <w:r>
        <w:rPr>
          <w:sz w:val="22"/>
          <w:szCs w:val="28"/>
        </w:rPr>
        <w:t>Figure</w:t>
      </w:r>
      <w:r w:rsidR="005005D6">
        <w:rPr>
          <w:sz w:val="22"/>
          <w:szCs w:val="28"/>
        </w:rPr>
        <w:t xml:space="preserve"> </w:t>
      </w:r>
      <w:r>
        <w:rPr>
          <w:sz w:val="22"/>
          <w:szCs w:val="28"/>
        </w:rPr>
        <w:t>2:</w:t>
      </w:r>
      <w:r w:rsidR="00E61382">
        <w:rPr>
          <w:rFonts w:hint="eastAsia"/>
          <w:sz w:val="22"/>
          <w:szCs w:val="28"/>
        </w:rPr>
        <w:t xml:space="preserve"> Usage of DL grant in successful response of </w:t>
      </w:r>
      <w:r>
        <w:rPr>
          <w:sz w:val="22"/>
          <w:szCs w:val="28"/>
        </w:rPr>
        <w:t>m</w:t>
      </w:r>
      <w:r w:rsidR="00E61382">
        <w:rPr>
          <w:rFonts w:hint="eastAsia"/>
          <w:sz w:val="22"/>
          <w:szCs w:val="28"/>
        </w:rPr>
        <w:t>sg</w:t>
      </w:r>
      <w:r>
        <w:rPr>
          <w:sz w:val="22"/>
          <w:szCs w:val="28"/>
        </w:rPr>
        <w:t>B</w:t>
      </w:r>
    </w:p>
    <w:p w14:paraId="1F59B279" w14:textId="60D1A1D0" w:rsidR="0057647E" w:rsidRDefault="00C35C6E" w:rsidP="00242E27">
      <w:pPr>
        <w:rPr>
          <w:sz w:val="22"/>
        </w:rPr>
      </w:pPr>
      <w:r>
        <w:rPr>
          <w:rFonts w:hint="eastAsia"/>
          <w:sz w:val="22"/>
        </w:rPr>
        <w:t>A</w:t>
      </w:r>
      <w:r>
        <w:rPr>
          <w:sz w:val="22"/>
        </w:rPr>
        <w:t>nyway, the content of msgB and related procedure will be discussed and determined in RAN2 group, and we can define the de</w:t>
      </w:r>
      <w:r w:rsidR="0057647E" w:rsidRPr="00C35C6E">
        <w:rPr>
          <w:sz w:val="22"/>
        </w:rPr>
        <w:t>tail of UL grant or DL assignment</w:t>
      </w:r>
      <w:r>
        <w:rPr>
          <w:sz w:val="22"/>
        </w:rPr>
        <w:t xml:space="preserve"> depending on RAN2 discussion</w:t>
      </w:r>
      <w:r w:rsidR="0057647E" w:rsidRPr="00C35C6E">
        <w:rPr>
          <w:sz w:val="22"/>
        </w:rPr>
        <w:t>, if they are needed within msgB.</w:t>
      </w:r>
    </w:p>
    <w:p w14:paraId="28FABD7A" w14:textId="3495D3A9" w:rsidR="00242E27" w:rsidRPr="00242E27" w:rsidRDefault="00242E27" w:rsidP="00242E27">
      <w:pPr>
        <w:pStyle w:val="Heading2"/>
        <w:numPr>
          <w:ilvl w:val="1"/>
          <w:numId w:val="13"/>
        </w:numPr>
        <w:spacing w:before="60" w:after="60"/>
        <w:rPr>
          <w:bCs/>
          <w:lang w:val="en-US" w:eastAsia="zh-CN"/>
        </w:rPr>
      </w:pPr>
      <w:r w:rsidRPr="00242E27">
        <w:rPr>
          <w:rFonts w:hint="eastAsia"/>
          <w:bCs/>
          <w:lang w:val="en-US" w:eastAsia="zh-CN"/>
        </w:rPr>
        <w:t>Msg</w:t>
      </w:r>
      <w:r w:rsidRPr="00242E27">
        <w:rPr>
          <w:bCs/>
          <w:lang w:val="en-US" w:eastAsia="zh-CN"/>
        </w:rPr>
        <w:t>A response window</w:t>
      </w:r>
    </w:p>
    <w:p w14:paraId="58BD6E7B" w14:textId="60C6F167" w:rsidR="00242E27" w:rsidRDefault="00242E27" w:rsidP="00242E27">
      <w:pPr>
        <w:rPr>
          <w:sz w:val="22"/>
          <w:szCs w:val="28"/>
        </w:rPr>
      </w:pPr>
      <w:r>
        <w:rPr>
          <w:rFonts w:hint="eastAsia"/>
          <w:sz w:val="22"/>
          <w:szCs w:val="28"/>
        </w:rPr>
        <w:t>Once the preamble</w:t>
      </w:r>
      <w:r w:rsidR="00A63F27">
        <w:rPr>
          <w:sz w:val="22"/>
          <w:szCs w:val="28"/>
        </w:rPr>
        <w:t xml:space="preserve"> and </w:t>
      </w:r>
      <w:r>
        <w:rPr>
          <w:rFonts w:hint="eastAsia"/>
          <w:sz w:val="22"/>
          <w:szCs w:val="28"/>
        </w:rPr>
        <w:t xml:space="preserve">payload </w:t>
      </w:r>
      <w:r w:rsidR="00A63F27">
        <w:rPr>
          <w:sz w:val="22"/>
          <w:szCs w:val="28"/>
        </w:rPr>
        <w:t>are</w:t>
      </w:r>
      <w:r>
        <w:rPr>
          <w:rFonts w:hint="eastAsia"/>
          <w:sz w:val="22"/>
          <w:szCs w:val="28"/>
        </w:rPr>
        <w:t xml:space="preserve"> transmitted in </w:t>
      </w:r>
      <w:r w:rsidR="0041575E">
        <w:rPr>
          <w:sz w:val="22"/>
          <w:szCs w:val="28"/>
        </w:rPr>
        <w:t>msgA</w:t>
      </w:r>
      <w:r>
        <w:rPr>
          <w:rFonts w:hint="eastAsia"/>
          <w:sz w:val="22"/>
          <w:szCs w:val="28"/>
        </w:rPr>
        <w:t xml:space="preserve">, the UE should </w:t>
      </w:r>
      <w:r w:rsidR="000269C9">
        <w:rPr>
          <w:sz w:val="22"/>
          <w:szCs w:val="28"/>
        </w:rPr>
        <w:t>monitor</w:t>
      </w:r>
      <w:r>
        <w:rPr>
          <w:rFonts w:hint="eastAsia"/>
          <w:sz w:val="22"/>
          <w:szCs w:val="28"/>
        </w:rPr>
        <w:t xml:space="preserve"> </w:t>
      </w:r>
      <w:r w:rsidR="0041575E">
        <w:rPr>
          <w:sz w:val="22"/>
          <w:szCs w:val="28"/>
        </w:rPr>
        <w:t>the PDCCH of</w:t>
      </w:r>
      <w:r>
        <w:rPr>
          <w:rFonts w:hint="eastAsia"/>
          <w:sz w:val="22"/>
          <w:szCs w:val="28"/>
        </w:rPr>
        <w:t xml:space="preserve"> </w:t>
      </w:r>
      <w:r w:rsidR="00A63F27">
        <w:rPr>
          <w:sz w:val="22"/>
          <w:szCs w:val="28"/>
        </w:rPr>
        <w:t>m</w:t>
      </w:r>
      <w:r>
        <w:rPr>
          <w:rFonts w:hint="eastAsia"/>
          <w:sz w:val="22"/>
          <w:szCs w:val="28"/>
        </w:rPr>
        <w:t>sg</w:t>
      </w:r>
      <w:r w:rsidR="00A63F27">
        <w:rPr>
          <w:sz w:val="22"/>
          <w:szCs w:val="28"/>
        </w:rPr>
        <w:t xml:space="preserve">B </w:t>
      </w:r>
      <w:r>
        <w:rPr>
          <w:rFonts w:hint="eastAsia"/>
          <w:sz w:val="22"/>
          <w:szCs w:val="28"/>
        </w:rPr>
        <w:t>sc</w:t>
      </w:r>
      <w:r w:rsidR="0041575E">
        <w:rPr>
          <w:sz w:val="22"/>
          <w:szCs w:val="28"/>
        </w:rPr>
        <w:t>rambled</w:t>
      </w:r>
      <w:r>
        <w:rPr>
          <w:rFonts w:hint="eastAsia"/>
          <w:sz w:val="22"/>
          <w:szCs w:val="28"/>
        </w:rPr>
        <w:t xml:space="preserve"> by RA-RNTI </w:t>
      </w:r>
      <w:r w:rsidR="0041575E">
        <w:rPr>
          <w:sz w:val="22"/>
          <w:szCs w:val="28"/>
        </w:rPr>
        <w:t>or</w:t>
      </w:r>
      <w:r>
        <w:rPr>
          <w:rFonts w:hint="eastAsia"/>
          <w:sz w:val="22"/>
          <w:szCs w:val="28"/>
        </w:rPr>
        <w:t xml:space="preserve"> C-RNTI </w:t>
      </w:r>
      <w:r w:rsidRPr="0041575E">
        <w:rPr>
          <w:rFonts w:hint="eastAsia"/>
          <w:sz w:val="22"/>
          <w:szCs w:val="28"/>
        </w:rPr>
        <w:t>or other</w:t>
      </w:r>
      <w:r w:rsidR="001C3A6C">
        <w:rPr>
          <w:sz w:val="22"/>
          <w:szCs w:val="28"/>
        </w:rPr>
        <w:t xml:space="preserve"> possible</w:t>
      </w:r>
      <w:r w:rsidRPr="0041575E">
        <w:rPr>
          <w:rFonts w:hint="eastAsia"/>
          <w:sz w:val="22"/>
          <w:szCs w:val="28"/>
        </w:rPr>
        <w:t xml:space="preserve"> </w:t>
      </w:r>
      <w:r w:rsidR="0041575E">
        <w:rPr>
          <w:sz w:val="22"/>
          <w:szCs w:val="28"/>
        </w:rPr>
        <w:t xml:space="preserve">type of </w:t>
      </w:r>
      <w:r w:rsidRPr="0041575E">
        <w:rPr>
          <w:rFonts w:hint="eastAsia"/>
          <w:sz w:val="22"/>
          <w:szCs w:val="28"/>
        </w:rPr>
        <w:t>UE ID</w:t>
      </w:r>
      <w:r w:rsidR="00A63F27" w:rsidRPr="0041575E">
        <w:rPr>
          <w:sz w:val="22"/>
          <w:szCs w:val="28"/>
        </w:rPr>
        <w:t xml:space="preserve"> </w:t>
      </w:r>
      <w:r>
        <w:rPr>
          <w:rFonts w:hint="eastAsia"/>
          <w:sz w:val="22"/>
          <w:szCs w:val="28"/>
        </w:rPr>
        <w:t xml:space="preserve">within the </w:t>
      </w:r>
      <w:r w:rsidR="00A63F27">
        <w:rPr>
          <w:sz w:val="22"/>
          <w:szCs w:val="28"/>
        </w:rPr>
        <w:t>m</w:t>
      </w:r>
      <w:r>
        <w:rPr>
          <w:rFonts w:hint="eastAsia"/>
          <w:sz w:val="22"/>
          <w:szCs w:val="28"/>
        </w:rPr>
        <w:t>sg</w:t>
      </w:r>
      <w:r w:rsidR="00A63F27">
        <w:rPr>
          <w:sz w:val="22"/>
          <w:szCs w:val="28"/>
        </w:rPr>
        <w:t>A r</w:t>
      </w:r>
      <w:r>
        <w:rPr>
          <w:rFonts w:hint="eastAsia"/>
          <w:sz w:val="22"/>
          <w:szCs w:val="28"/>
        </w:rPr>
        <w:t>esponse</w:t>
      </w:r>
      <w:r w:rsidR="00A63F27">
        <w:rPr>
          <w:sz w:val="22"/>
          <w:szCs w:val="28"/>
        </w:rPr>
        <w:t xml:space="preserve"> </w:t>
      </w:r>
      <w:r w:rsidR="00A63F27">
        <w:rPr>
          <w:rFonts w:hint="eastAsia"/>
          <w:sz w:val="22"/>
          <w:szCs w:val="28"/>
        </w:rPr>
        <w:t>w</w:t>
      </w:r>
      <w:r>
        <w:rPr>
          <w:rFonts w:hint="eastAsia"/>
          <w:sz w:val="22"/>
          <w:szCs w:val="28"/>
        </w:rPr>
        <w:t xml:space="preserve">indow. </w:t>
      </w:r>
    </w:p>
    <w:p w14:paraId="76444843" w14:textId="28C99B27" w:rsidR="00242E27" w:rsidRDefault="00A63F27" w:rsidP="00242E27">
      <w:pPr>
        <w:rPr>
          <w:sz w:val="22"/>
          <w:szCs w:val="28"/>
        </w:rPr>
      </w:pPr>
      <w:r>
        <w:rPr>
          <w:sz w:val="22"/>
          <w:szCs w:val="28"/>
        </w:rPr>
        <w:t>If</w:t>
      </w:r>
      <w:r w:rsidR="00242E27">
        <w:rPr>
          <w:rFonts w:hint="eastAsia"/>
          <w:sz w:val="22"/>
          <w:szCs w:val="28"/>
        </w:rPr>
        <w:t xml:space="preserve"> no corresponding response is received</w:t>
      </w:r>
      <w:r>
        <w:rPr>
          <w:sz w:val="22"/>
          <w:szCs w:val="28"/>
        </w:rPr>
        <w:t xml:space="preserve"> within the window</w:t>
      </w:r>
      <w:r w:rsidR="00242E27">
        <w:rPr>
          <w:rFonts w:hint="eastAsia"/>
          <w:sz w:val="22"/>
          <w:szCs w:val="28"/>
        </w:rPr>
        <w:t xml:space="preserve">, the UE should </w:t>
      </w:r>
      <w:r>
        <w:rPr>
          <w:sz w:val="22"/>
          <w:szCs w:val="28"/>
        </w:rPr>
        <w:t>assume</w:t>
      </w:r>
      <w:r w:rsidR="00242E27">
        <w:rPr>
          <w:rFonts w:hint="eastAsia"/>
          <w:sz w:val="22"/>
          <w:szCs w:val="28"/>
        </w:rPr>
        <w:t xml:space="preserve"> the </w:t>
      </w:r>
      <w:r>
        <w:rPr>
          <w:sz w:val="22"/>
          <w:szCs w:val="28"/>
        </w:rPr>
        <w:t>m</w:t>
      </w:r>
      <w:r w:rsidR="00242E27">
        <w:rPr>
          <w:rFonts w:hint="eastAsia"/>
          <w:sz w:val="22"/>
          <w:szCs w:val="28"/>
        </w:rPr>
        <w:t>sg</w:t>
      </w:r>
      <w:r>
        <w:rPr>
          <w:sz w:val="22"/>
          <w:szCs w:val="28"/>
        </w:rPr>
        <w:t>A</w:t>
      </w:r>
      <w:r w:rsidR="00242E27">
        <w:rPr>
          <w:rFonts w:hint="eastAsia"/>
          <w:sz w:val="22"/>
          <w:szCs w:val="28"/>
        </w:rPr>
        <w:t xml:space="preserve"> transmission attempt failed and initiate another </w:t>
      </w:r>
      <w:r>
        <w:rPr>
          <w:sz w:val="22"/>
          <w:szCs w:val="28"/>
        </w:rPr>
        <w:t>m</w:t>
      </w:r>
      <w:r w:rsidR="00242E27">
        <w:rPr>
          <w:rFonts w:hint="eastAsia"/>
          <w:sz w:val="22"/>
          <w:szCs w:val="28"/>
        </w:rPr>
        <w:t>sg</w:t>
      </w:r>
      <w:r>
        <w:rPr>
          <w:sz w:val="22"/>
          <w:szCs w:val="28"/>
        </w:rPr>
        <w:t>A or msg1</w:t>
      </w:r>
      <w:r w:rsidR="00242E27">
        <w:rPr>
          <w:rFonts w:hint="eastAsia"/>
          <w:sz w:val="22"/>
          <w:szCs w:val="28"/>
        </w:rPr>
        <w:t xml:space="preserve"> transmission attempt, if allowed.</w:t>
      </w:r>
    </w:p>
    <w:p w14:paraId="574E57DF" w14:textId="0EEFF7C6" w:rsidR="00242E27" w:rsidRDefault="00242E27" w:rsidP="00242E27">
      <w:pPr>
        <w:rPr>
          <w:sz w:val="22"/>
          <w:szCs w:val="28"/>
        </w:rPr>
      </w:pPr>
      <w:r>
        <w:rPr>
          <w:rFonts w:hint="eastAsia"/>
          <w:sz w:val="22"/>
          <w:szCs w:val="28"/>
        </w:rPr>
        <w:t xml:space="preserve">For the </w:t>
      </w:r>
      <w:r w:rsidR="00A63F27">
        <w:rPr>
          <w:sz w:val="22"/>
          <w:szCs w:val="28"/>
        </w:rPr>
        <w:t>m</w:t>
      </w:r>
      <w:r>
        <w:rPr>
          <w:rFonts w:hint="eastAsia"/>
          <w:sz w:val="22"/>
          <w:szCs w:val="28"/>
        </w:rPr>
        <w:t>sg</w:t>
      </w:r>
      <w:r w:rsidR="00A63F27">
        <w:rPr>
          <w:sz w:val="22"/>
          <w:szCs w:val="28"/>
        </w:rPr>
        <w:t>A r</w:t>
      </w:r>
      <w:r>
        <w:rPr>
          <w:rFonts w:hint="eastAsia"/>
          <w:sz w:val="22"/>
          <w:szCs w:val="28"/>
        </w:rPr>
        <w:t>esponse</w:t>
      </w:r>
      <w:r w:rsidR="00A63F27">
        <w:rPr>
          <w:sz w:val="22"/>
          <w:szCs w:val="28"/>
        </w:rPr>
        <w:t xml:space="preserve"> w</w:t>
      </w:r>
      <w:r>
        <w:rPr>
          <w:rFonts w:hint="eastAsia"/>
          <w:sz w:val="22"/>
          <w:szCs w:val="28"/>
        </w:rPr>
        <w:t xml:space="preserve">indow, the length of </w:t>
      </w:r>
      <w:r w:rsidR="00A63F27">
        <w:rPr>
          <w:sz w:val="22"/>
          <w:szCs w:val="28"/>
        </w:rPr>
        <w:t>m</w:t>
      </w:r>
      <w:r>
        <w:rPr>
          <w:rFonts w:hint="eastAsia"/>
          <w:sz w:val="22"/>
          <w:szCs w:val="28"/>
        </w:rPr>
        <w:t>sg</w:t>
      </w:r>
      <w:r w:rsidR="001C3A6C">
        <w:rPr>
          <w:sz w:val="22"/>
          <w:szCs w:val="28"/>
        </w:rPr>
        <w:t>A</w:t>
      </w:r>
      <w:r w:rsidR="00A63F27">
        <w:rPr>
          <w:sz w:val="22"/>
          <w:szCs w:val="28"/>
        </w:rPr>
        <w:t xml:space="preserve"> r</w:t>
      </w:r>
      <w:r>
        <w:rPr>
          <w:rFonts w:hint="eastAsia"/>
          <w:sz w:val="22"/>
          <w:szCs w:val="28"/>
        </w:rPr>
        <w:t>esponse</w:t>
      </w:r>
      <w:r w:rsidR="00A63F27">
        <w:rPr>
          <w:sz w:val="22"/>
          <w:szCs w:val="28"/>
        </w:rPr>
        <w:t xml:space="preserve"> w</w:t>
      </w:r>
      <w:r>
        <w:rPr>
          <w:rFonts w:hint="eastAsia"/>
          <w:sz w:val="22"/>
          <w:szCs w:val="28"/>
        </w:rPr>
        <w:t>indow is configured in RRC signaling</w:t>
      </w:r>
      <w:r w:rsidR="00A63F27">
        <w:rPr>
          <w:sz w:val="22"/>
          <w:szCs w:val="28"/>
        </w:rPr>
        <w:t xml:space="preserve"> as usual</w:t>
      </w:r>
      <w:r>
        <w:rPr>
          <w:rFonts w:hint="eastAsia"/>
          <w:sz w:val="22"/>
          <w:szCs w:val="28"/>
        </w:rPr>
        <w:t xml:space="preserve">. </w:t>
      </w:r>
    </w:p>
    <w:p w14:paraId="2D4B5D4F" w14:textId="231A052D" w:rsidR="00A41FBD" w:rsidRPr="002A6738" w:rsidRDefault="001C3A6C" w:rsidP="00242E27">
      <w:pPr>
        <w:rPr>
          <w:sz w:val="22"/>
          <w:szCs w:val="28"/>
        </w:rPr>
      </w:pPr>
      <w:r>
        <w:rPr>
          <w:sz w:val="22"/>
          <w:szCs w:val="28"/>
        </w:rPr>
        <w:t xml:space="preserve">It is </w:t>
      </w:r>
      <w:r w:rsidR="00FD29CA">
        <w:rPr>
          <w:sz w:val="22"/>
          <w:szCs w:val="28"/>
        </w:rPr>
        <w:t>preferable</w:t>
      </w:r>
      <w:r w:rsidR="007D451E">
        <w:rPr>
          <w:sz w:val="22"/>
          <w:szCs w:val="28"/>
        </w:rPr>
        <w:t xml:space="preserve"> </w:t>
      </w:r>
      <w:r>
        <w:rPr>
          <w:sz w:val="22"/>
          <w:szCs w:val="28"/>
        </w:rPr>
        <w:t xml:space="preserve">to </w:t>
      </w:r>
      <w:r w:rsidR="007D451E">
        <w:rPr>
          <w:sz w:val="22"/>
          <w:szCs w:val="28"/>
        </w:rPr>
        <w:t>re</w:t>
      </w:r>
      <w:r>
        <w:rPr>
          <w:sz w:val="22"/>
          <w:szCs w:val="28"/>
        </w:rPr>
        <w:t>use t</w:t>
      </w:r>
      <w:r w:rsidR="00A41FBD" w:rsidRPr="002A6738">
        <w:rPr>
          <w:sz w:val="22"/>
          <w:szCs w:val="28"/>
        </w:rPr>
        <w:t xml:space="preserve">he </w:t>
      </w:r>
      <w:r w:rsidR="00A41FBD" w:rsidRPr="006D7AA8">
        <w:rPr>
          <w:rFonts w:hint="eastAsia"/>
          <w:i/>
          <w:sz w:val="22"/>
          <w:szCs w:val="28"/>
        </w:rPr>
        <w:t>ra-ResponseWindow</w:t>
      </w:r>
      <w:r w:rsidR="00A41FBD" w:rsidRPr="002A6738">
        <w:rPr>
          <w:rFonts w:hint="eastAsia"/>
          <w:sz w:val="22"/>
          <w:szCs w:val="28"/>
        </w:rPr>
        <w:t xml:space="preserve"> </w:t>
      </w:r>
      <w:r w:rsidR="00A41FBD" w:rsidRPr="002A6738">
        <w:rPr>
          <w:sz w:val="22"/>
          <w:szCs w:val="28"/>
        </w:rPr>
        <w:t>of Rel-15 NR</w:t>
      </w:r>
      <w:r>
        <w:rPr>
          <w:sz w:val="22"/>
          <w:szCs w:val="28"/>
        </w:rPr>
        <w:t xml:space="preserve"> which</w:t>
      </w:r>
      <w:r w:rsidR="00A41FBD" w:rsidRPr="002A6738">
        <w:rPr>
          <w:sz w:val="22"/>
          <w:szCs w:val="28"/>
        </w:rPr>
        <w:t xml:space="preserve"> </w:t>
      </w:r>
      <w:r w:rsidR="00A41FBD" w:rsidRPr="002A6738">
        <w:rPr>
          <w:rFonts w:hint="eastAsia"/>
          <w:sz w:val="22"/>
          <w:szCs w:val="28"/>
        </w:rPr>
        <w:t xml:space="preserve">is beneficial </w:t>
      </w:r>
      <w:r w:rsidR="008B5384">
        <w:rPr>
          <w:sz w:val="22"/>
          <w:szCs w:val="28"/>
        </w:rPr>
        <w:t>for the</w:t>
      </w:r>
      <w:r w:rsidR="00A41FBD" w:rsidRPr="002A6738">
        <w:rPr>
          <w:rFonts w:hint="eastAsia"/>
          <w:sz w:val="22"/>
          <w:szCs w:val="28"/>
        </w:rPr>
        <w:t xml:space="preserve"> align</w:t>
      </w:r>
      <w:r w:rsidR="008B5384">
        <w:rPr>
          <w:sz w:val="22"/>
          <w:szCs w:val="28"/>
        </w:rPr>
        <w:t>ment between</w:t>
      </w:r>
      <w:r w:rsidR="00A41FBD" w:rsidRPr="002A6738">
        <w:rPr>
          <w:rFonts w:hint="eastAsia"/>
          <w:sz w:val="22"/>
          <w:szCs w:val="28"/>
        </w:rPr>
        <w:t xml:space="preserve"> the procedures </w:t>
      </w:r>
      <w:r w:rsidR="008B5384">
        <w:rPr>
          <w:sz w:val="22"/>
          <w:szCs w:val="28"/>
        </w:rPr>
        <w:t>of</w:t>
      </w:r>
      <w:r w:rsidR="008B5384" w:rsidRPr="002A6738">
        <w:rPr>
          <w:rFonts w:hint="eastAsia"/>
          <w:sz w:val="22"/>
          <w:szCs w:val="28"/>
        </w:rPr>
        <w:t xml:space="preserve"> </w:t>
      </w:r>
      <w:r w:rsidR="00A41FBD" w:rsidRPr="002A6738">
        <w:rPr>
          <w:rFonts w:hint="eastAsia"/>
          <w:sz w:val="22"/>
          <w:szCs w:val="28"/>
        </w:rPr>
        <w:t>2</w:t>
      </w:r>
      <w:r w:rsidR="00A06086">
        <w:rPr>
          <w:sz w:val="22"/>
          <w:szCs w:val="28"/>
        </w:rPr>
        <w:t>-</w:t>
      </w:r>
      <w:r w:rsidR="00A41FBD" w:rsidRPr="002A6738">
        <w:rPr>
          <w:rFonts w:hint="eastAsia"/>
          <w:sz w:val="22"/>
          <w:szCs w:val="28"/>
        </w:rPr>
        <w:t>step</w:t>
      </w:r>
      <w:r w:rsidR="008B5384">
        <w:rPr>
          <w:sz w:val="22"/>
          <w:szCs w:val="28"/>
        </w:rPr>
        <w:t xml:space="preserve"> RACH and </w:t>
      </w:r>
      <w:r w:rsidR="00A41FBD" w:rsidRPr="002A6738">
        <w:rPr>
          <w:rFonts w:hint="eastAsia"/>
          <w:sz w:val="22"/>
          <w:szCs w:val="28"/>
        </w:rPr>
        <w:t>4</w:t>
      </w:r>
      <w:r w:rsidR="00A06086">
        <w:rPr>
          <w:sz w:val="22"/>
          <w:szCs w:val="28"/>
        </w:rPr>
        <w:t>-</w:t>
      </w:r>
      <w:r w:rsidR="00A41FBD" w:rsidRPr="002A6738">
        <w:rPr>
          <w:rFonts w:hint="eastAsia"/>
          <w:sz w:val="22"/>
          <w:szCs w:val="28"/>
        </w:rPr>
        <w:t>step RACH</w:t>
      </w:r>
      <w:r w:rsidR="008B5384">
        <w:rPr>
          <w:sz w:val="22"/>
          <w:szCs w:val="28"/>
        </w:rPr>
        <w:t>.</w:t>
      </w:r>
      <w:r w:rsidR="00A41FBD" w:rsidRPr="002A6738">
        <w:rPr>
          <w:rFonts w:hint="eastAsia"/>
          <w:sz w:val="22"/>
          <w:szCs w:val="28"/>
        </w:rPr>
        <w:t xml:space="preserve"> </w:t>
      </w:r>
      <w:r w:rsidR="008B5384">
        <w:rPr>
          <w:sz w:val="22"/>
          <w:szCs w:val="28"/>
        </w:rPr>
        <w:t xml:space="preserve">Less spec </w:t>
      </w:r>
      <w:r w:rsidR="00A41FBD" w:rsidRPr="002A6738">
        <w:rPr>
          <w:rFonts w:hint="eastAsia"/>
          <w:sz w:val="22"/>
          <w:szCs w:val="28"/>
        </w:rPr>
        <w:t xml:space="preserve">impact </w:t>
      </w:r>
      <w:r w:rsidR="008B5384">
        <w:rPr>
          <w:sz w:val="22"/>
          <w:szCs w:val="28"/>
        </w:rPr>
        <w:t>can be imagined</w:t>
      </w:r>
      <w:r w:rsidR="00A41FBD" w:rsidRPr="002A6738">
        <w:rPr>
          <w:rFonts w:hint="eastAsia"/>
          <w:sz w:val="22"/>
          <w:szCs w:val="28"/>
        </w:rPr>
        <w:t xml:space="preserve">, </w:t>
      </w:r>
      <w:r w:rsidR="00A41FBD" w:rsidRPr="002A6738">
        <w:rPr>
          <w:sz w:val="22"/>
          <w:szCs w:val="28"/>
        </w:rPr>
        <w:t xml:space="preserve">and </w:t>
      </w:r>
      <w:r w:rsidR="008B5384">
        <w:rPr>
          <w:sz w:val="22"/>
          <w:szCs w:val="28"/>
        </w:rPr>
        <w:t>additional</w:t>
      </w:r>
      <w:r w:rsidR="00A41FBD" w:rsidRPr="002A6738">
        <w:rPr>
          <w:rFonts w:hint="eastAsia"/>
          <w:sz w:val="22"/>
          <w:szCs w:val="28"/>
        </w:rPr>
        <w:t xml:space="preserve"> signaling overhead</w:t>
      </w:r>
      <w:r w:rsidR="008B5384">
        <w:rPr>
          <w:sz w:val="22"/>
          <w:szCs w:val="28"/>
        </w:rPr>
        <w:t xml:space="preserve"> can be avoided</w:t>
      </w:r>
      <w:r w:rsidR="00A41FBD" w:rsidRPr="002A6738">
        <w:rPr>
          <w:rFonts w:hint="eastAsia"/>
          <w:sz w:val="22"/>
          <w:szCs w:val="28"/>
        </w:rPr>
        <w:t>.</w:t>
      </w:r>
      <w:r w:rsidR="00A41FBD" w:rsidRPr="002A6738">
        <w:rPr>
          <w:sz w:val="22"/>
          <w:szCs w:val="28"/>
        </w:rPr>
        <w:t xml:space="preserve"> </w:t>
      </w:r>
    </w:p>
    <w:p w14:paraId="68244A51" w14:textId="7A1405E0" w:rsidR="00242E27" w:rsidRDefault="007C0425" w:rsidP="00242E27">
      <w:pPr>
        <w:rPr>
          <w:sz w:val="22"/>
          <w:szCs w:val="28"/>
        </w:rPr>
      </w:pPr>
      <w:r>
        <w:rPr>
          <w:sz w:val="22"/>
          <w:szCs w:val="28"/>
        </w:rPr>
        <w:t>While</w:t>
      </w:r>
      <w:r w:rsidR="000555B2">
        <w:rPr>
          <w:sz w:val="22"/>
          <w:szCs w:val="28"/>
        </w:rPr>
        <w:t>, there are two</w:t>
      </w:r>
      <w:r w:rsidR="00993195">
        <w:rPr>
          <w:sz w:val="22"/>
          <w:szCs w:val="28"/>
        </w:rPr>
        <w:t xml:space="preserve"> </w:t>
      </w:r>
      <w:r w:rsidR="000555B2">
        <w:rPr>
          <w:sz w:val="22"/>
          <w:szCs w:val="28"/>
        </w:rPr>
        <w:t xml:space="preserve">main </w:t>
      </w:r>
      <w:r w:rsidR="00FD29CA">
        <w:rPr>
          <w:sz w:val="22"/>
          <w:szCs w:val="28"/>
        </w:rPr>
        <w:t>issue</w:t>
      </w:r>
      <w:r w:rsidR="000555B2">
        <w:rPr>
          <w:sz w:val="22"/>
          <w:szCs w:val="28"/>
        </w:rPr>
        <w:t>s</w:t>
      </w:r>
      <w:r w:rsidR="00993195">
        <w:rPr>
          <w:sz w:val="22"/>
          <w:szCs w:val="28"/>
        </w:rPr>
        <w:t xml:space="preserve"> for reusing the </w:t>
      </w:r>
      <w:r w:rsidR="00993195" w:rsidRPr="006D7AA8">
        <w:rPr>
          <w:rFonts w:hint="eastAsia"/>
          <w:i/>
          <w:sz w:val="22"/>
          <w:szCs w:val="28"/>
        </w:rPr>
        <w:t>ra-ResponseWindow</w:t>
      </w:r>
      <w:r w:rsidR="00993195" w:rsidRPr="002A6738">
        <w:rPr>
          <w:rFonts w:hint="eastAsia"/>
          <w:sz w:val="22"/>
          <w:szCs w:val="28"/>
        </w:rPr>
        <w:t xml:space="preserve"> </w:t>
      </w:r>
      <w:r w:rsidR="00993195" w:rsidRPr="002A6738">
        <w:rPr>
          <w:sz w:val="22"/>
          <w:szCs w:val="28"/>
        </w:rPr>
        <w:t>of Rel-15 NR</w:t>
      </w:r>
      <w:r w:rsidR="00FD5062">
        <w:rPr>
          <w:sz w:val="22"/>
          <w:szCs w:val="28"/>
        </w:rPr>
        <w:t>:</w:t>
      </w:r>
      <w:r w:rsidR="00AD13F5">
        <w:rPr>
          <w:sz w:val="22"/>
          <w:szCs w:val="28"/>
        </w:rPr>
        <w:t xml:space="preserve"> </w:t>
      </w:r>
      <w:r w:rsidR="000555B2">
        <w:rPr>
          <w:sz w:val="22"/>
          <w:szCs w:val="28"/>
        </w:rPr>
        <w:t>1)</w:t>
      </w:r>
      <w:r w:rsidR="00AD13F5">
        <w:rPr>
          <w:sz w:val="22"/>
          <w:szCs w:val="28"/>
        </w:rPr>
        <w:t xml:space="preserve"> </w:t>
      </w:r>
      <w:r w:rsidR="00B83BC6">
        <w:rPr>
          <w:sz w:val="22"/>
          <w:szCs w:val="28"/>
        </w:rPr>
        <w:t>T</w:t>
      </w:r>
      <w:r w:rsidR="000555B2" w:rsidRPr="002A6738">
        <w:rPr>
          <w:rFonts w:hint="eastAsia"/>
          <w:sz w:val="22"/>
          <w:szCs w:val="28"/>
        </w:rPr>
        <w:t>he start</w:t>
      </w:r>
      <w:r w:rsidR="000555B2" w:rsidRPr="002A6738">
        <w:rPr>
          <w:sz w:val="22"/>
          <w:szCs w:val="28"/>
        </w:rPr>
        <w:t>ing</w:t>
      </w:r>
      <w:r w:rsidR="000555B2" w:rsidRPr="002A6738">
        <w:rPr>
          <w:rFonts w:hint="eastAsia"/>
          <w:sz w:val="22"/>
          <w:szCs w:val="28"/>
        </w:rPr>
        <w:t xml:space="preserve"> </w:t>
      </w:r>
      <w:r w:rsidR="000555B2">
        <w:rPr>
          <w:sz w:val="22"/>
          <w:szCs w:val="28"/>
        </w:rPr>
        <w:t>point</w:t>
      </w:r>
      <w:r w:rsidR="000555B2" w:rsidRPr="002A6738">
        <w:rPr>
          <w:sz w:val="22"/>
          <w:szCs w:val="28"/>
        </w:rPr>
        <w:t xml:space="preserve"> </w:t>
      </w:r>
      <w:r w:rsidR="000555B2" w:rsidRPr="002A6738">
        <w:rPr>
          <w:rFonts w:hint="eastAsia"/>
          <w:sz w:val="22"/>
          <w:szCs w:val="28"/>
        </w:rPr>
        <w:t xml:space="preserve">of </w:t>
      </w:r>
      <w:r w:rsidR="000555B2" w:rsidRPr="006D7AA8">
        <w:rPr>
          <w:rFonts w:hint="eastAsia"/>
          <w:i/>
          <w:sz w:val="22"/>
          <w:szCs w:val="28"/>
        </w:rPr>
        <w:t>r</w:t>
      </w:r>
      <w:r w:rsidR="000555B2" w:rsidRPr="006D7AA8">
        <w:rPr>
          <w:i/>
          <w:sz w:val="22"/>
          <w:szCs w:val="28"/>
        </w:rPr>
        <w:t>a</w:t>
      </w:r>
      <w:r w:rsidR="000555B2" w:rsidRPr="006D7AA8">
        <w:rPr>
          <w:rFonts w:hint="eastAsia"/>
          <w:i/>
          <w:sz w:val="22"/>
          <w:szCs w:val="28"/>
        </w:rPr>
        <w:t>-ResponseWindow</w:t>
      </w:r>
      <w:r w:rsidR="000555B2" w:rsidRPr="002A6738">
        <w:rPr>
          <w:rFonts w:hint="eastAsia"/>
          <w:sz w:val="22"/>
          <w:szCs w:val="28"/>
        </w:rPr>
        <w:t xml:space="preserve"> </w:t>
      </w:r>
      <w:r w:rsidR="000555B2" w:rsidRPr="002A6738">
        <w:rPr>
          <w:sz w:val="22"/>
          <w:szCs w:val="28"/>
        </w:rPr>
        <w:t>for</w:t>
      </w:r>
      <w:r w:rsidR="000555B2" w:rsidRPr="002A6738">
        <w:rPr>
          <w:rFonts w:hint="eastAsia"/>
          <w:sz w:val="22"/>
          <w:szCs w:val="28"/>
        </w:rPr>
        <w:t xml:space="preserve"> 2</w:t>
      </w:r>
      <w:r w:rsidR="000555B2">
        <w:rPr>
          <w:sz w:val="22"/>
          <w:szCs w:val="28"/>
        </w:rPr>
        <w:t xml:space="preserve">-step CBRA </w:t>
      </w:r>
      <w:r w:rsidR="000555B2" w:rsidRPr="002A6738">
        <w:rPr>
          <w:sz w:val="22"/>
          <w:szCs w:val="28"/>
        </w:rPr>
        <w:t>may</w:t>
      </w:r>
      <w:r w:rsidR="000555B2" w:rsidRPr="002A6738">
        <w:rPr>
          <w:rFonts w:hint="eastAsia"/>
          <w:sz w:val="22"/>
          <w:szCs w:val="28"/>
        </w:rPr>
        <w:t xml:space="preserve"> be </w:t>
      </w:r>
      <w:r w:rsidR="000555B2">
        <w:rPr>
          <w:rFonts w:hint="eastAsia"/>
          <w:sz w:val="22"/>
          <w:szCs w:val="28"/>
        </w:rPr>
        <w:t>different</w:t>
      </w:r>
      <w:r>
        <w:rPr>
          <w:sz w:val="22"/>
          <w:szCs w:val="28"/>
        </w:rPr>
        <w:t xml:space="preserve"> with 4-step RACH</w:t>
      </w:r>
      <w:r w:rsidR="00AD13F5">
        <w:rPr>
          <w:sz w:val="22"/>
          <w:szCs w:val="28"/>
        </w:rPr>
        <w:t>,</w:t>
      </w:r>
      <w:r w:rsidR="00993195" w:rsidRPr="002A6738">
        <w:rPr>
          <w:sz w:val="22"/>
          <w:szCs w:val="28"/>
        </w:rPr>
        <w:t xml:space="preserve"> </w:t>
      </w:r>
      <w:r w:rsidR="00AD13F5">
        <w:rPr>
          <w:sz w:val="22"/>
          <w:szCs w:val="28"/>
        </w:rPr>
        <w:t xml:space="preserve">simply </w:t>
      </w:r>
      <w:r w:rsidR="00A41FBD" w:rsidRPr="002A6738">
        <w:rPr>
          <w:sz w:val="22"/>
          <w:szCs w:val="28"/>
        </w:rPr>
        <w:t>b</w:t>
      </w:r>
      <w:r w:rsidR="00A41FBD" w:rsidRPr="002A6738">
        <w:rPr>
          <w:rFonts w:hint="eastAsia"/>
          <w:sz w:val="22"/>
          <w:szCs w:val="28"/>
        </w:rPr>
        <w:t xml:space="preserve">ecause </w:t>
      </w:r>
      <w:r w:rsidR="002A6738" w:rsidRPr="002A6738">
        <w:rPr>
          <w:sz w:val="22"/>
          <w:szCs w:val="28"/>
        </w:rPr>
        <w:t>m</w:t>
      </w:r>
      <w:r w:rsidR="00A41FBD" w:rsidRPr="002A6738">
        <w:rPr>
          <w:rFonts w:hint="eastAsia"/>
          <w:sz w:val="22"/>
          <w:szCs w:val="28"/>
        </w:rPr>
        <w:t>sg</w:t>
      </w:r>
      <w:r w:rsidR="002A6738" w:rsidRPr="002A6738">
        <w:rPr>
          <w:sz w:val="22"/>
          <w:szCs w:val="28"/>
        </w:rPr>
        <w:t>A</w:t>
      </w:r>
      <w:r w:rsidR="00A41FBD" w:rsidRPr="002A6738">
        <w:rPr>
          <w:rFonts w:hint="eastAsia"/>
          <w:sz w:val="22"/>
          <w:szCs w:val="28"/>
        </w:rPr>
        <w:t xml:space="preserve"> contains both preamble part and data part, which </w:t>
      </w:r>
      <w:r w:rsidR="000555B2">
        <w:rPr>
          <w:sz w:val="22"/>
          <w:szCs w:val="28"/>
        </w:rPr>
        <w:t>will</w:t>
      </w:r>
      <w:r w:rsidR="000555B2" w:rsidRPr="002A6738">
        <w:rPr>
          <w:rFonts w:hint="eastAsia"/>
          <w:sz w:val="22"/>
          <w:szCs w:val="28"/>
        </w:rPr>
        <w:t xml:space="preserve"> </w:t>
      </w:r>
      <w:r w:rsidR="00A41FBD" w:rsidRPr="002A6738">
        <w:rPr>
          <w:rFonts w:hint="eastAsia"/>
          <w:sz w:val="22"/>
          <w:szCs w:val="28"/>
        </w:rPr>
        <w:t xml:space="preserve">be </w:t>
      </w:r>
      <w:r w:rsidR="002A6738" w:rsidRPr="002A6738">
        <w:rPr>
          <w:sz w:val="22"/>
          <w:szCs w:val="28"/>
        </w:rPr>
        <w:t xml:space="preserve">TDMed transmitted </w:t>
      </w:r>
      <w:r w:rsidR="00A41FBD" w:rsidRPr="002A6738">
        <w:rPr>
          <w:rFonts w:hint="eastAsia"/>
          <w:sz w:val="22"/>
          <w:szCs w:val="28"/>
        </w:rPr>
        <w:t xml:space="preserve">in two </w:t>
      </w:r>
      <w:r w:rsidR="002A6E54">
        <w:rPr>
          <w:sz w:val="22"/>
          <w:szCs w:val="28"/>
        </w:rPr>
        <w:t xml:space="preserve">consecutive </w:t>
      </w:r>
      <w:r w:rsidR="00A41FBD" w:rsidRPr="002A6738">
        <w:rPr>
          <w:rFonts w:hint="eastAsia"/>
          <w:sz w:val="22"/>
          <w:szCs w:val="28"/>
        </w:rPr>
        <w:t>s</w:t>
      </w:r>
      <w:r w:rsidR="000C7B19">
        <w:rPr>
          <w:sz w:val="22"/>
          <w:szCs w:val="28"/>
        </w:rPr>
        <w:t>l</w:t>
      </w:r>
      <w:r w:rsidR="00A41FBD" w:rsidRPr="002A6738">
        <w:rPr>
          <w:rFonts w:hint="eastAsia"/>
          <w:sz w:val="22"/>
          <w:szCs w:val="28"/>
        </w:rPr>
        <w:t>ots</w:t>
      </w:r>
      <w:r w:rsidR="002A6E54">
        <w:rPr>
          <w:sz w:val="22"/>
          <w:szCs w:val="28"/>
        </w:rPr>
        <w:t xml:space="preserve"> </w:t>
      </w:r>
      <w:r w:rsidR="002A6E54">
        <w:rPr>
          <w:rFonts w:hint="eastAsia"/>
          <w:sz w:val="22"/>
          <w:szCs w:val="28"/>
        </w:rPr>
        <w:t>or</w:t>
      </w:r>
      <w:r w:rsidR="002A6E54">
        <w:rPr>
          <w:sz w:val="22"/>
          <w:szCs w:val="28"/>
        </w:rPr>
        <w:t xml:space="preserve"> more slots with the gap between preamble and payload</w:t>
      </w:r>
      <w:r w:rsidR="00A41FBD" w:rsidRPr="002A6738">
        <w:rPr>
          <w:rFonts w:hint="eastAsia"/>
          <w:sz w:val="22"/>
          <w:szCs w:val="28"/>
        </w:rPr>
        <w:t xml:space="preserve">. </w:t>
      </w:r>
      <w:r w:rsidR="00FD5062">
        <w:rPr>
          <w:sz w:val="22"/>
          <w:szCs w:val="28"/>
        </w:rPr>
        <w:t xml:space="preserve">2) </w:t>
      </w:r>
      <w:r w:rsidR="00C36C09">
        <w:rPr>
          <w:sz w:val="22"/>
          <w:szCs w:val="28"/>
        </w:rPr>
        <w:t>Whether t</w:t>
      </w:r>
      <w:r w:rsidR="00B83BC6">
        <w:rPr>
          <w:sz w:val="22"/>
          <w:szCs w:val="28"/>
        </w:rPr>
        <w:t>he</w:t>
      </w:r>
      <w:r w:rsidR="00FD5062">
        <w:rPr>
          <w:sz w:val="22"/>
          <w:szCs w:val="28"/>
        </w:rPr>
        <w:t xml:space="preserve"> window size need to be extended </w:t>
      </w:r>
      <w:r w:rsidR="009D7DE0">
        <w:rPr>
          <w:sz w:val="22"/>
          <w:szCs w:val="28"/>
        </w:rPr>
        <w:t xml:space="preserve">is not clear </w:t>
      </w:r>
      <w:r w:rsidR="00FD5062">
        <w:rPr>
          <w:sz w:val="22"/>
          <w:szCs w:val="28"/>
        </w:rPr>
        <w:t>since</w:t>
      </w:r>
      <w:r w:rsidR="00A41FBD" w:rsidRPr="002A6738">
        <w:rPr>
          <w:rFonts w:hint="eastAsia"/>
          <w:sz w:val="22"/>
          <w:szCs w:val="28"/>
        </w:rPr>
        <w:t xml:space="preserve"> it </w:t>
      </w:r>
      <w:r w:rsidR="00C36C09">
        <w:rPr>
          <w:sz w:val="22"/>
          <w:szCs w:val="28"/>
        </w:rPr>
        <w:t xml:space="preserve">may </w:t>
      </w:r>
      <w:r w:rsidR="00A41FBD" w:rsidRPr="002A6738">
        <w:rPr>
          <w:rFonts w:hint="eastAsia"/>
          <w:sz w:val="22"/>
          <w:szCs w:val="28"/>
        </w:rPr>
        <w:t xml:space="preserve">take more time </w:t>
      </w:r>
      <w:r w:rsidR="00E64C3B">
        <w:rPr>
          <w:sz w:val="22"/>
          <w:szCs w:val="28"/>
        </w:rPr>
        <w:t>for</w:t>
      </w:r>
      <w:r w:rsidR="00A41FBD" w:rsidRPr="002A6738">
        <w:rPr>
          <w:rFonts w:hint="eastAsia"/>
          <w:sz w:val="22"/>
          <w:szCs w:val="28"/>
        </w:rPr>
        <w:t xml:space="preserve"> decod</w:t>
      </w:r>
      <w:r w:rsidR="00E64C3B">
        <w:rPr>
          <w:sz w:val="22"/>
          <w:szCs w:val="28"/>
        </w:rPr>
        <w:t>ing</w:t>
      </w:r>
      <w:r w:rsidR="00A41FBD" w:rsidRPr="002A6738">
        <w:rPr>
          <w:rFonts w:hint="eastAsia"/>
          <w:sz w:val="22"/>
          <w:szCs w:val="28"/>
        </w:rPr>
        <w:t xml:space="preserve"> </w:t>
      </w:r>
      <w:r w:rsidR="00810707">
        <w:rPr>
          <w:sz w:val="22"/>
          <w:szCs w:val="28"/>
        </w:rPr>
        <w:t xml:space="preserve">the </w:t>
      </w:r>
      <w:r w:rsidR="00A41FBD" w:rsidRPr="002A6738">
        <w:rPr>
          <w:rFonts w:hint="eastAsia"/>
          <w:sz w:val="22"/>
          <w:szCs w:val="28"/>
        </w:rPr>
        <w:t>payload</w:t>
      </w:r>
      <w:r w:rsidR="00FD5062">
        <w:rPr>
          <w:sz w:val="22"/>
          <w:szCs w:val="28"/>
        </w:rPr>
        <w:t xml:space="preserve"> and </w:t>
      </w:r>
      <w:r w:rsidR="00E64C3B">
        <w:rPr>
          <w:sz w:val="22"/>
          <w:szCs w:val="28"/>
        </w:rPr>
        <w:t>preparing</w:t>
      </w:r>
      <w:r w:rsidR="003B72BB">
        <w:rPr>
          <w:sz w:val="22"/>
          <w:szCs w:val="28"/>
        </w:rPr>
        <w:t xml:space="preserve"> </w:t>
      </w:r>
      <w:r w:rsidR="00FD5062">
        <w:rPr>
          <w:sz w:val="22"/>
          <w:szCs w:val="28"/>
        </w:rPr>
        <w:t xml:space="preserve">the </w:t>
      </w:r>
      <w:r w:rsidR="00C36C09">
        <w:rPr>
          <w:sz w:val="22"/>
          <w:szCs w:val="28"/>
        </w:rPr>
        <w:t xml:space="preserve">equivalent </w:t>
      </w:r>
      <w:r w:rsidR="001C0D71">
        <w:rPr>
          <w:sz w:val="22"/>
          <w:szCs w:val="28"/>
        </w:rPr>
        <w:t>content</w:t>
      </w:r>
      <w:r w:rsidR="00FD5062">
        <w:rPr>
          <w:sz w:val="22"/>
          <w:szCs w:val="28"/>
        </w:rPr>
        <w:t xml:space="preserve"> of msg2+msg4.</w:t>
      </w:r>
      <w:r w:rsidRPr="007C0425">
        <w:rPr>
          <w:rFonts w:hint="eastAsia"/>
          <w:color w:val="0000FF"/>
          <w:sz w:val="22"/>
          <w:szCs w:val="28"/>
        </w:rPr>
        <w:t xml:space="preserve"> </w:t>
      </w:r>
      <w:r w:rsidR="009D7DE0" w:rsidRPr="00AC5D9F">
        <w:rPr>
          <w:sz w:val="22"/>
          <w:szCs w:val="28"/>
        </w:rPr>
        <w:t>To be sure, t</w:t>
      </w:r>
      <w:r w:rsidRPr="00AC5D9F">
        <w:rPr>
          <w:rFonts w:hint="eastAsia"/>
          <w:sz w:val="22"/>
          <w:szCs w:val="28"/>
        </w:rPr>
        <w:t xml:space="preserve">he extension of ra-ResponseWindow will </w:t>
      </w:r>
      <w:r w:rsidR="009D7DE0" w:rsidRPr="00AC5D9F">
        <w:rPr>
          <w:sz w:val="22"/>
          <w:szCs w:val="28"/>
        </w:rPr>
        <w:t xml:space="preserve">significantly </w:t>
      </w:r>
      <w:r w:rsidRPr="00AC5D9F">
        <w:rPr>
          <w:rFonts w:hint="eastAsia"/>
          <w:sz w:val="22"/>
          <w:szCs w:val="28"/>
        </w:rPr>
        <w:t xml:space="preserve">impact the RA-RNTI </w:t>
      </w:r>
      <w:r w:rsidR="006F765C" w:rsidRPr="00AC5D9F">
        <w:rPr>
          <w:sz w:val="22"/>
          <w:szCs w:val="28"/>
        </w:rPr>
        <w:t>generation</w:t>
      </w:r>
      <w:r w:rsidR="00FF04DA" w:rsidRPr="00AC5D9F">
        <w:rPr>
          <w:sz w:val="22"/>
          <w:szCs w:val="28"/>
        </w:rPr>
        <w:t>.</w:t>
      </w:r>
    </w:p>
    <w:p w14:paraId="683BD377" w14:textId="798FD76B" w:rsidR="006D7AA8" w:rsidRPr="006D7AA8" w:rsidRDefault="006D7AA8" w:rsidP="002A6738">
      <w:pPr>
        <w:rPr>
          <w:b/>
          <w:i/>
          <w:sz w:val="22"/>
          <w:szCs w:val="28"/>
        </w:rPr>
      </w:pPr>
      <w:r w:rsidRPr="006D7AA8">
        <w:rPr>
          <w:b/>
          <w:i/>
          <w:sz w:val="22"/>
          <w:szCs w:val="28"/>
        </w:rPr>
        <w:t>Proposal</w:t>
      </w:r>
      <w:r w:rsidR="00AC5D9F">
        <w:rPr>
          <w:b/>
          <w:i/>
          <w:sz w:val="22"/>
          <w:szCs w:val="28"/>
        </w:rPr>
        <w:t xml:space="preserve"> 2</w:t>
      </w:r>
      <w:r w:rsidR="007D5F89" w:rsidRPr="006D7AA8">
        <w:rPr>
          <w:rFonts w:hint="eastAsia"/>
          <w:b/>
          <w:i/>
          <w:sz w:val="22"/>
          <w:szCs w:val="28"/>
        </w:rPr>
        <w:t xml:space="preserve">: </w:t>
      </w:r>
    </w:p>
    <w:p w14:paraId="751F1D7B" w14:textId="1901904D" w:rsidR="006D7AA8" w:rsidRPr="006D7AA8" w:rsidRDefault="006D7AA8" w:rsidP="002A6738">
      <w:pPr>
        <w:rPr>
          <w:b/>
          <w:i/>
          <w:sz w:val="22"/>
          <w:szCs w:val="28"/>
        </w:rPr>
      </w:pPr>
      <w:r>
        <w:rPr>
          <w:b/>
          <w:i/>
          <w:sz w:val="22"/>
          <w:szCs w:val="28"/>
        </w:rPr>
        <w:t xml:space="preserve">The </w:t>
      </w:r>
      <w:r w:rsidR="001E7307">
        <w:rPr>
          <w:b/>
          <w:i/>
          <w:sz w:val="22"/>
          <w:szCs w:val="28"/>
        </w:rPr>
        <w:t>m</w:t>
      </w:r>
      <w:r w:rsidR="001E7307" w:rsidRPr="006D7AA8">
        <w:rPr>
          <w:rFonts w:hint="eastAsia"/>
          <w:b/>
          <w:i/>
          <w:sz w:val="22"/>
          <w:szCs w:val="28"/>
        </w:rPr>
        <w:t>sgA</w:t>
      </w:r>
      <w:r w:rsidR="001E7307" w:rsidRPr="006D7AA8">
        <w:rPr>
          <w:b/>
          <w:i/>
          <w:sz w:val="22"/>
          <w:szCs w:val="28"/>
        </w:rPr>
        <w:t xml:space="preserve"> </w:t>
      </w:r>
      <w:r w:rsidRPr="006D7AA8">
        <w:rPr>
          <w:b/>
          <w:i/>
          <w:sz w:val="22"/>
          <w:szCs w:val="28"/>
        </w:rPr>
        <w:t>ra</w:t>
      </w:r>
      <w:r w:rsidRPr="006D7AA8">
        <w:rPr>
          <w:rFonts w:hint="eastAsia"/>
          <w:b/>
          <w:i/>
          <w:sz w:val="22"/>
          <w:szCs w:val="28"/>
        </w:rPr>
        <w:t xml:space="preserve">-ResponceWindow </w:t>
      </w:r>
      <w:r w:rsidR="0017549F">
        <w:rPr>
          <w:b/>
          <w:i/>
          <w:sz w:val="22"/>
          <w:szCs w:val="28"/>
        </w:rPr>
        <w:t>can</w:t>
      </w:r>
      <w:r w:rsidRPr="006D7AA8">
        <w:rPr>
          <w:b/>
          <w:i/>
          <w:sz w:val="22"/>
          <w:szCs w:val="28"/>
        </w:rPr>
        <w:t xml:space="preserve"> be s</w:t>
      </w:r>
      <w:r w:rsidR="007D5F89" w:rsidRPr="006D7AA8">
        <w:rPr>
          <w:rFonts w:hint="eastAsia"/>
          <w:b/>
          <w:i/>
          <w:sz w:val="22"/>
          <w:szCs w:val="28"/>
        </w:rPr>
        <w:t>eparate</w:t>
      </w:r>
      <w:r w:rsidRPr="006D7AA8">
        <w:rPr>
          <w:b/>
          <w:i/>
          <w:sz w:val="22"/>
          <w:szCs w:val="28"/>
        </w:rPr>
        <w:t>ly defined</w:t>
      </w:r>
      <w:r w:rsidR="007D5F89" w:rsidRPr="006D7AA8">
        <w:rPr>
          <w:rFonts w:hint="eastAsia"/>
          <w:b/>
          <w:i/>
          <w:sz w:val="22"/>
          <w:szCs w:val="28"/>
        </w:rPr>
        <w:t xml:space="preserve"> </w:t>
      </w:r>
      <w:r w:rsidRPr="006D7AA8">
        <w:rPr>
          <w:b/>
          <w:i/>
          <w:sz w:val="22"/>
          <w:szCs w:val="28"/>
        </w:rPr>
        <w:t>from the</w:t>
      </w:r>
      <w:r w:rsidR="007D5F89" w:rsidRPr="006D7AA8">
        <w:rPr>
          <w:b/>
          <w:i/>
          <w:sz w:val="22"/>
          <w:szCs w:val="28"/>
        </w:rPr>
        <w:t xml:space="preserve"> msg1</w:t>
      </w:r>
      <w:r w:rsidRPr="006D7AA8">
        <w:rPr>
          <w:b/>
          <w:i/>
          <w:sz w:val="22"/>
          <w:szCs w:val="28"/>
        </w:rPr>
        <w:t xml:space="preserve"> </w:t>
      </w:r>
      <w:r w:rsidR="00A06086" w:rsidRPr="006D7AA8">
        <w:rPr>
          <w:b/>
          <w:i/>
          <w:sz w:val="22"/>
          <w:szCs w:val="28"/>
        </w:rPr>
        <w:t>ra</w:t>
      </w:r>
      <w:r w:rsidR="007D5F89" w:rsidRPr="006D7AA8">
        <w:rPr>
          <w:b/>
          <w:i/>
          <w:sz w:val="22"/>
          <w:szCs w:val="28"/>
        </w:rPr>
        <w:t>-Re</w:t>
      </w:r>
      <w:r w:rsidR="0020754C" w:rsidRPr="006D7AA8">
        <w:rPr>
          <w:b/>
          <w:i/>
          <w:sz w:val="22"/>
          <w:szCs w:val="28"/>
        </w:rPr>
        <w:t>sponse</w:t>
      </w:r>
      <w:r w:rsidR="007D5F89" w:rsidRPr="006D7AA8">
        <w:rPr>
          <w:b/>
          <w:i/>
          <w:sz w:val="22"/>
          <w:szCs w:val="28"/>
        </w:rPr>
        <w:t>Window</w:t>
      </w:r>
      <w:r w:rsidR="00242E27" w:rsidRPr="006D7AA8">
        <w:rPr>
          <w:rFonts w:hint="eastAsia"/>
          <w:b/>
          <w:i/>
          <w:sz w:val="22"/>
          <w:szCs w:val="28"/>
        </w:rPr>
        <w:t>.</w:t>
      </w:r>
    </w:p>
    <w:p w14:paraId="18985111" w14:textId="0F6C6BAC" w:rsidR="00242E27" w:rsidRPr="00DE3390" w:rsidRDefault="006D7AA8" w:rsidP="00DE3390">
      <w:pPr>
        <w:pStyle w:val="ListParagraph"/>
        <w:numPr>
          <w:ilvl w:val="0"/>
          <w:numId w:val="45"/>
        </w:numPr>
        <w:ind w:firstLineChars="0"/>
        <w:rPr>
          <w:b/>
          <w:i/>
          <w:sz w:val="22"/>
          <w:szCs w:val="28"/>
        </w:rPr>
      </w:pPr>
      <w:r w:rsidRPr="00DE3390">
        <w:rPr>
          <w:b/>
          <w:i/>
          <w:sz w:val="22"/>
          <w:szCs w:val="28"/>
        </w:rPr>
        <w:t xml:space="preserve">The </w:t>
      </w:r>
      <w:r w:rsidR="001E7307" w:rsidRPr="00DE3390">
        <w:rPr>
          <w:b/>
          <w:i/>
          <w:sz w:val="22"/>
          <w:szCs w:val="28"/>
        </w:rPr>
        <w:t xml:space="preserve">msgA </w:t>
      </w:r>
      <w:r w:rsidRPr="00DE3390">
        <w:rPr>
          <w:b/>
          <w:i/>
          <w:sz w:val="22"/>
          <w:szCs w:val="28"/>
        </w:rPr>
        <w:t xml:space="preserve">ra-ResponseWindow starting point </w:t>
      </w:r>
      <w:r w:rsidR="007D11BC">
        <w:rPr>
          <w:b/>
          <w:i/>
          <w:sz w:val="22"/>
          <w:szCs w:val="28"/>
        </w:rPr>
        <w:t>can</w:t>
      </w:r>
      <w:r w:rsidRPr="00DE3390">
        <w:rPr>
          <w:b/>
          <w:i/>
          <w:sz w:val="22"/>
          <w:szCs w:val="28"/>
        </w:rPr>
        <w:t xml:space="preserve"> be considered.</w:t>
      </w:r>
    </w:p>
    <w:p w14:paraId="7C1170C7" w14:textId="77777777" w:rsidR="005742B3" w:rsidRDefault="005742B3" w:rsidP="00242E27"/>
    <w:p w14:paraId="0C4019FB" w14:textId="2BAADAAE" w:rsidR="00B1247A" w:rsidRDefault="001565BB" w:rsidP="001565BB">
      <w:pPr>
        <w:pStyle w:val="Heading2"/>
        <w:numPr>
          <w:ilvl w:val="1"/>
          <w:numId w:val="13"/>
        </w:numPr>
        <w:spacing w:before="60" w:after="60"/>
        <w:rPr>
          <w:lang w:eastAsia="zh-CN"/>
        </w:rPr>
      </w:pPr>
      <w:r>
        <w:rPr>
          <w:bCs/>
          <w:lang w:val="en-US" w:eastAsia="zh-CN"/>
        </w:rPr>
        <w:lastRenderedPageBreak/>
        <w:t>F</w:t>
      </w:r>
      <w:r w:rsidR="0000123D">
        <w:rPr>
          <w:bCs/>
          <w:lang w:val="en-US" w:eastAsia="zh-CN"/>
        </w:rPr>
        <w:t>all back from 2-step RACH to 4-step RACH</w:t>
      </w:r>
    </w:p>
    <w:p w14:paraId="76DEF568" w14:textId="1ABBDA33" w:rsidR="007464DB" w:rsidRPr="00146899" w:rsidRDefault="00033E99" w:rsidP="00033E99">
      <w:pPr>
        <w:rPr>
          <w:sz w:val="22"/>
        </w:rPr>
      </w:pPr>
      <w:r w:rsidRPr="00146899">
        <w:rPr>
          <w:sz w:val="22"/>
        </w:rPr>
        <w:t>In</w:t>
      </w:r>
      <w:r w:rsidRPr="00146899">
        <w:rPr>
          <w:rFonts w:hint="eastAsia"/>
          <w:sz w:val="22"/>
        </w:rPr>
        <w:t xml:space="preserve"> the </w:t>
      </w:r>
      <w:r w:rsidR="006D7AA8" w:rsidRPr="00146899">
        <w:rPr>
          <w:sz w:val="22"/>
        </w:rPr>
        <w:t>2</w:t>
      </w:r>
      <w:r w:rsidRPr="00146899">
        <w:rPr>
          <w:rFonts w:hint="eastAsia"/>
          <w:sz w:val="22"/>
        </w:rPr>
        <w:t xml:space="preserve">-step </w:t>
      </w:r>
      <w:r w:rsidRPr="00146899">
        <w:rPr>
          <w:sz w:val="22"/>
        </w:rPr>
        <w:t xml:space="preserve">CBRA </w:t>
      </w:r>
      <w:r w:rsidRPr="00146899">
        <w:rPr>
          <w:rFonts w:hint="eastAsia"/>
          <w:sz w:val="22"/>
        </w:rPr>
        <w:t xml:space="preserve">RACH procedure, preamble and </w:t>
      </w:r>
      <w:r w:rsidRPr="00146899">
        <w:rPr>
          <w:sz w:val="22"/>
        </w:rPr>
        <w:t>payload</w:t>
      </w:r>
      <w:r w:rsidRPr="00146899">
        <w:rPr>
          <w:rFonts w:hint="eastAsia"/>
          <w:sz w:val="22"/>
        </w:rPr>
        <w:t xml:space="preserve"> are </w:t>
      </w:r>
      <w:r w:rsidR="007464DB" w:rsidRPr="00146899">
        <w:rPr>
          <w:sz w:val="22"/>
        </w:rPr>
        <w:t xml:space="preserve">both </w:t>
      </w:r>
      <w:r w:rsidRPr="00146899">
        <w:rPr>
          <w:rFonts w:hint="eastAsia"/>
          <w:sz w:val="22"/>
        </w:rPr>
        <w:t xml:space="preserve">transmitted in </w:t>
      </w:r>
      <w:r w:rsidRPr="00146899">
        <w:rPr>
          <w:sz w:val="22"/>
        </w:rPr>
        <w:t>m</w:t>
      </w:r>
      <w:r w:rsidRPr="00146899">
        <w:rPr>
          <w:rFonts w:hint="eastAsia"/>
          <w:sz w:val="22"/>
        </w:rPr>
        <w:t>sg</w:t>
      </w:r>
      <w:r w:rsidRPr="00146899">
        <w:rPr>
          <w:sz w:val="22"/>
        </w:rPr>
        <w:t>A</w:t>
      </w:r>
      <w:r w:rsidRPr="00146899">
        <w:rPr>
          <w:rFonts w:hint="eastAsia"/>
          <w:sz w:val="22"/>
        </w:rPr>
        <w:t xml:space="preserve">. </w:t>
      </w:r>
      <w:r w:rsidRPr="00146899">
        <w:rPr>
          <w:sz w:val="22"/>
        </w:rPr>
        <w:t>H</w:t>
      </w:r>
      <w:r w:rsidRPr="00146899">
        <w:rPr>
          <w:rFonts w:hint="eastAsia"/>
          <w:sz w:val="22"/>
        </w:rPr>
        <w:t xml:space="preserve">owever, the </w:t>
      </w:r>
      <w:r w:rsidRPr="00146899">
        <w:rPr>
          <w:sz w:val="22"/>
        </w:rPr>
        <w:t xml:space="preserve">receiver sensitivity </w:t>
      </w:r>
      <w:r w:rsidR="007464DB" w:rsidRPr="00146899">
        <w:rPr>
          <w:sz w:val="22"/>
        </w:rPr>
        <w:t>for</w:t>
      </w:r>
      <w:r w:rsidRPr="00146899">
        <w:rPr>
          <w:sz w:val="22"/>
        </w:rPr>
        <w:t xml:space="preserve"> the preamble and payload are different</w:t>
      </w:r>
      <w:r w:rsidR="00284988" w:rsidRPr="00146899">
        <w:rPr>
          <w:sz w:val="22"/>
        </w:rPr>
        <w:t xml:space="preserve">. </w:t>
      </w:r>
      <w:r w:rsidRPr="00146899">
        <w:rPr>
          <w:sz w:val="22"/>
        </w:rPr>
        <w:t xml:space="preserve">Hence, </w:t>
      </w:r>
      <w:r w:rsidRPr="00146899">
        <w:rPr>
          <w:rFonts w:hint="eastAsia"/>
          <w:sz w:val="22"/>
        </w:rPr>
        <w:t xml:space="preserve">it is possible that </w:t>
      </w:r>
      <w:r w:rsidR="00284988" w:rsidRPr="00146899">
        <w:rPr>
          <w:sz w:val="22"/>
        </w:rPr>
        <w:t>gNB</w:t>
      </w:r>
      <w:r w:rsidRPr="00146899">
        <w:rPr>
          <w:sz w:val="22"/>
        </w:rPr>
        <w:t xml:space="preserve"> </w:t>
      </w:r>
      <w:r w:rsidRPr="00146899">
        <w:rPr>
          <w:rFonts w:hint="eastAsia"/>
          <w:sz w:val="22"/>
        </w:rPr>
        <w:t>detect</w:t>
      </w:r>
      <w:r w:rsidRPr="00146899">
        <w:rPr>
          <w:sz w:val="22"/>
        </w:rPr>
        <w:t>s</w:t>
      </w:r>
      <w:r w:rsidRPr="00146899">
        <w:rPr>
          <w:rFonts w:hint="eastAsia"/>
          <w:sz w:val="22"/>
        </w:rPr>
        <w:t xml:space="preserve"> the preamble </w:t>
      </w:r>
      <w:r w:rsidRPr="00146899">
        <w:rPr>
          <w:sz w:val="22"/>
        </w:rPr>
        <w:t>successfully</w:t>
      </w:r>
      <w:r w:rsidRPr="00146899">
        <w:rPr>
          <w:rFonts w:hint="eastAsia"/>
          <w:sz w:val="22"/>
        </w:rPr>
        <w:t xml:space="preserve"> but fail</w:t>
      </w:r>
      <w:r w:rsidRPr="00146899">
        <w:rPr>
          <w:sz w:val="22"/>
        </w:rPr>
        <w:t>s</w:t>
      </w:r>
      <w:r w:rsidRPr="00146899">
        <w:rPr>
          <w:rFonts w:hint="eastAsia"/>
          <w:sz w:val="22"/>
        </w:rPr>
        <w:t xml:space="preserve"> to detect </w:t>
      </w:r>
      <w:r w:rsidRPr="00146899">
        <w:rPr>
          <w:sz w:val="22"/>
        </w:rPr>
        <w:t xml:space="preserve">the </w:t>
      </w:r>
      <w:r w:rsidR="00284988" w:rsidRPr="00146899">
        <w:rPr>
          <w:sz w:val="22"/>
        </w:rPr>
        <w:t>payload</w:t>
      </w:r>
      <w:r w:rsidRPr="00146899">
        <w:rPr>
          <w:rFonts w:hint="eastAsia"/>
          <w:sz w:val="22"/>
        </w:rPr>
        <w:t xml:space="preserve"> part</w:t>
      </w:r>
      <w:r w:rsidR="00284988" w:rsidRPr="00146899">
        <w:rPr>
          <w:sz w:val="22"/>
        </w:rPr>
        <w:t xml:space="preserve"> although the gNB may configure the payload </w:t>
      </w:r>
      <w:r w:rsidR="007464DB" w:rsidRPr="00146899">
        <w:rPr>
          <w:sz w:val="22"/>
        </w:rPr>
        <w:t xml:space="preserve">transmitting </w:t>
      </w:r>
      <w:r w:rsidR="00284988" w:rsidRPr="00146899">
        <w:rPr>
          <w:sz w:val="22"/>
        </w:rPr>
        <w:t xml:space="preserve">power offset to </w:t>
      </w:r>
      <w:r w:rsidR="00284988" w:rsidRPr="00146899">
        <w:rPr>
          <w:rFonts w:hint="eastAsia"/>
          <w:sz w:val="22"/>
        </w:rPr>
        <w:t>the preamble</w:t>
      </w:r>
      <w:r w:rsidR="00284988" w:rsidRPr="00146899">
        <w:rPr>
          <w:sz w:val="22"/>
        </w:rPr>
        <w:t xml:space="preserve"> to compensate the different receiver sensitivity</w:t>
      </w:r>
      <w:r w:rsidRPr="00146899">
        <w:rPr>
          <w:rFonts w:hint="eastAsia"/>
          <w:sz w:val="22"/>
        </w:rPr>
        <w:t xml:space="preserve">. In this situation, </w:t>
      </w:r>
      <w:r w:rsidR="007464DB" w:rsidRPr="00146899">
        <w:rPr>
          <w:sz w:val="22"/>
        </w:rPr>
        <w:t>as illustrated in section 3.1, there are two</w:t>
      </w:r>
      <w:r w:rsidR="00FD07FB" w:rsidRPr="00146899">
        <w:rPr>
          <w:sz w:val="22"/>
        </w:rPr>
        <w:t xml:space="preserve"> possible</w:t>
      </w:r>
      <w:r w:rsidR="007464DB" w:rsidRPr="00146899">
        <w:rPr>
          <w:sz w:val="22"/>
        </w:rPr>
        <w:t xml:space="preserve"> alternatives for next step. </w:t>
      </w:r>
    </w:p>
    <w:p w14:paraId="3C72C8D5" w14:textId="722C487C" w:rsidR="007464DB" w:rsidRPr="00146899" w:rsidRDefault="007464DB" w:rsidP="00401235">
      <w:pPr>
        <w:widowControl w:val="0"/>
        <w:numPr>
          <w:ilvl w:val="0"/>
          <w:numId w:val="42"/>
        </w:numPr>
        <w:adjustRightInd/>
        <w:jc w:val="both"/>
        <w:rPr>
          <w:sz w:val="22"/>
        </w:rPr>
      </w:pPr>
      <w:r w:rsidRPr="00146899">
        <w:rPr>
          <w:sz w:val="22"/>
        </w:rPr>
        <w:t>Fall back to 4-step RACH</w:t>
      </w:r>
    </w:p>
    <w:p w14:paraId="1A8F6E7F" w14:textId="45515F3B" w:rsidR="007464DB" w:rsidRPr="00146899" w:rsidRDefault="007464DB" w:rsidP="00401235">
      <w:pPr>
        <w:widowControl w:val="0"/>
        <w:numPr>
          <w:ilvl w:val="0"/>
          <w:numId w:val="42"/>
        </w:numPr>
        <w:adjustRightInd/>
        <w:jc w:val="both"/>
        <w:rPr>
          <w:sz w:val="22"/>
        </w:rPr>
      </w:pPr>
      <w:r w:rsidRPr="00146899">
        <w:rPr>
          <w:sz w:val="22"/>
        </w:rPr>
        <w:t>Retransmission of payload in msgA</w:t>
      </w:r>
    </w:p>
    <w:p w14:paraId="2BC194B6" w14:textId="77777777" w:rsidR="007464DB" w:rsidRDefault="007464DB" w:rsidP="00033E99"/>
    <w:p w14:paraId="36847B02" w14:textId="33AE9D43" w:rsidR="006F1813" w:rsidRPr="00146899" w:rsidRDefault="00242E27" w:rsidP="00DC2DCA">
      <w:pPr>
        <w:rPr>
          <w:sz w:val="22"/>
        </w:rPr>
      </w:pPr>
      <w:r w:rsidRPr="00146899">
        <w:rPr>
          <w:rFonts w:hint="eastAsia"/>
          <w:b/>
          <w:sz w:val="22"/>
        </w:rPr>
        <w:t>Fall</w:t>
      </w:r>
      <w:r w:rsidR="00FD07FB" w:rsidRPr="00146899">
        <w:rPr>
          <w:b/>
          <w:sz w:val="22"/>
        </w:rPr>
        <w:t xml:space="preserve"> </w:t>
      </w:r>
      <w:r w:rsidRPr="00146899">
        <w:rPr>
          <w:rFonts w:hint="eastAsia"/>
          <w:b/>
          <w:sz w:val="22"/>
        </w:rPr>
        <w:t>back to 4-step RACH</w:t>
      </w:r>
      <w:r w:rsidR="00DC2DCA" w:rsidRPr="00146899">
        <w:rPr>
          <w:sz w:val="22"/>
        </w:rPr>
        <w:t xml:space="preserve">: </w:t>
      </w:r>
    </w:p>
    <w:p w14:paraId="4700052F" w14:textId="05C74AD8" w:rsidR="006F1813" w:rsidRPr="00146899" w:rsidRDefault="00FD07FB" w:rsidP="00DC2DCA">
      <w:pPr>
        <w:rPr>
          <w:sz w:val="22"/>
        </w:rPr>
      </w:pPr>
      <w:r w:rsidRPr="00146899">
        <w:rPr>
          <w:sz w:val="22"/>
        </w:rPr>
        <w:t>Fall back mode is easy for gNB and UE</w:t>
      </w:r>
      <w:r w:rsidR="00316A36" w:rsidRPr="00146899">
        <w:rPr>
          <w:sz w:val="22"/>
        </w:rPr>
        <w:t>. W</w:t>
      </w:r>
      <w:r w:rsidRPr="00146899">
        <w:rPr>
          <w:sz w:val="22"/>
        </w:rPr>
        <w:t>hen the gNB only detect</w:t>
      </w:r>
      <w:r w:rsidR="00316A36" w:rsidRPr="00146899">
        <w:rPr>
          <w:sz w:val="22"/>
        </w:rPr>
        <w:t>s</w:t>
      </w:r>
      <w:r w:rsidRPr="00146899">
        <w:rPr>
          <w:sz w:val="22"/>
        </w:rPr>
        <w:t xml:space="preserve"> the preamble and has no correct knowledge of the payload, t</w:t>
      </w:r>
      <w:r w:rsidR="00242E27" w:rsidRPr="00146899">
        <w:rPr>
          <w:rFonts w:hint="eastAsia"/>
          <w:sz w:val="22"/>
        </w:rPr>
        <w:t xml:space="preserve">he </w:t>
      </w:r>
      <w:r w:rsidR="00414564" w:rsidRPr="00146899">
        <w:rPr>
          <w:sz w:val="22"/>
        </w:rPr>
        <w:t>gNB</w:t>
      </w:r>
      <w:r w:rsidR="00242E27" w:rsidRPr="00146899">
        <w:rPr>
          <w:rFonts w:hint="eastAsia"/>
          <w:sz w:val="22"/>
        </w:rPr>
        <w:t xml:space="preserve"> can send the </w:t>
      </w:r>
      <w:r w:rsidR="00A17B5F">
        <w:rPr>
          <w:sz w:val="22"/>
        </w:rPr>
        <w:t xml:space="preserve">content identical with the </w:t>
      </w:r>
      <w:r w:rsidR="00316A36" w:rsidRPr="00146899">
        <w:rPr>
          <w:sz w:val="22"/>
        </w:rPr>
        <w:t>legacy</w:t>
      </w:r>
      <w:r w:rsidR="00242E27" w:rsidRPr="00146899">
        <w:rPr>
          <w:rFonts w:hint="eastAsia"/>
          <w:sz w:val="22"/>
        </w:rPr>
        <w:t xml:space="preserve"> </w:t>
      </w:r>
      <w:r w:rsidRPr="00146899">
        <w:rPr>
          <w:sz w:val="22"/>
        </w:rPr>
        <w:t>msg2 to UE at the second step</w:t>
      </w:r>
      <w:r w:rsidR="00DC2DCA" w:rsidRPr="00146899">
        <w:rPr>
          <w:sz w:val="22"/>
        </w:rPr>
        <w:t>.</w:t>
      </w:r>
      <w:r w:rsidR="00242E27" w:rsidRPr="00146899">
        <w:rPr>
          <w:rFonts w:hint="eastAsia"/>
          <w:sz w:val="22"/>
        </w:rPr>
        <w:t xml:space="preserve"> </w:t>
      </w:r>
      <w:r w:rsidRPr="00146899">
        <w:rPr>
          <w:rFonts w:hint="eastAsia"/>
          <w:sz w:val="22"/>
        </w:rPr>
        <w:t>UE</w:t>
      </w:r>
      <w:r w:rsidRPr="00146899">
        <w:rPr>
          <w:sz w:val="22"/>
        </w:rPr>
        <w:t xml:space="preserve"> will</w:t>
      </w:r>
      <w:r w:rsidRPr="00146899">
        <w:rPr>
          <w:rFonts w:hint="eastAsia"/>
          <w:sz w:val="22"/>
        </w:rPr>
        <w:t xml:space="preserve"> take the same </w:t>
      </w:r>
      <w:r w:rsidRPr="00146899">
        <w:rPr>
          <w:sz w:val="22"/>
        </w:rPr>
        <w:t xml:space="preserve">behavior on the reception of message at second step </w:t>
      </w:r>
      <w:r w:rsidRPr="00146899">
        <w:rPr>
          <w:rFonts w:hint="eastAsia"/>
          <w:sz w:val="22"/>
        </w:rPr>
        <w:t xml:space="preserve">as the msg2 </w:t>
      </w:r>
      <w:r w:rsidRPr="00146899">
        <w:rPr>
          <w:sz w:val="22"/>
        </w:rPr>
        <w:t>reception</w:t>
      </w:r>
      <w:r w:rsidRPr="00146899">
        <w:rPr>
          <w:rFonts w:hint="eastAsia"/>
          <w:sz w:val="22"/>
        </w:rPr>
        <w:t xml:space="preserve"> in 4-step RACH procedure.</w:t>
      </w:r>
      <w:r w:rsidRPr="00146899">
        <w:rPr>
          <w:sz w:val="22"/>
        </w:rPr>
        <w:t xml:space="preserve"> </w:t>
      </w:r>
      <w:r w:rsidR="00DC2DCA" w:rsidRPr="00146899">
        <w:rPr>
          <w:sz w:val="22"/>
        </w:rPr>
        <w:t>O</w:t>
      </w:r>
      <w:r w:rsidR="00242E27" w:rsidRPr="00146899">
        <w:rPr>
          <w:rFonts w:hint="eastAsia"/>
          <w:sz w:val="22"/>
        </w:rPr>
        <w:t xml:space="preserve">nce the </w:t>
      </w:r>
      <w:r w:rsidR="00A17B5F">
        <w:rPr>
          <w:sz w:val="22"/>
        </w:rPr>
        <w:t xml:space="preserve">msgB identical with </w:t>
      </w:r>
      <w:r w:rsidRPr="00146899">
        <w:rPr>
          <w:sz w:val="22"/>
        </w:rPr>
        <w:t>msg2</w:t>
      </w:r>
      <w:r w:rsidR="00242E27" w:rsidRPr="00146899">
        <w:rPr>
          <w:rFonts w:hint="eastAsia"/>
          <w:sz w:val="22"/>
        </w:rPr>
        <w:t xml:space="preserve"> is receive by UE, the UE should transmit the </w:t>
      </w:r>
      <w:r w:rsidRPr="00146899">
        <w:rPr>
          <w:sz w:val="22"/>
        </w:rPr>
        <w:t xml:space="preserve">legacy </w:t>
      </w:r>
      <w:r w:rsidR="00242E27" w:rsidRPr="00146899">
        <w:rPr>
          <w:rFonts w:hint="eastAsia"/>
          <w:sz w:val="22"/>
        </w:rPr>
        <w:t>msg</w:t>
      </w:r>
      <w:r w:rsidR="00242E27" w:rsidRPr="00146899">
        <w:rPr>
          <w:sz w:val="22"/>
        </w:rPr>
        <w:t>3</w:t>
      </w:r>
      <w:r w:rsidR="00242E27" w:rsidRPr="00146899">
        <w:rPr>
          <w:rFonts w:hint="eastAsia"/>
          <w:sz w:val="22"/>
        </w:rPr>
        <w:t xml:space="preserve"> according to the </w:t>
      </w:r>
      <w:r w:rsidR="00DC2DCA" w:rsidRPr="00146899">
        <w:rPr>
          <w:sz w:val="22"/>
        </w:rPr>
        <w:t xml:space="preserve">UL grant in </w:t>
      </w:r>
      <w:r w:rsidR="00242E27" w:rsidRPr="00146899">
        <w:rPr>
          <w:rFonts w:hint="eastAsia"/>
          <w:sz w:val="22"/>
        </w:rPr>
        <w:t>RAR received</w:t>
      </w:r>
      <w:r w:rsidRPr="00146899">
        <w:rPr>
          <w:sz w:val="22"/>
        </w:rPr>
        <w:t xml:space="preserve">. </w:t>
      </w:r>
    </w:p>
    <w:p w14:paraId="08E666CF" w14:textId="597159C1" w:rsidR="00242E27" w:rsidRPr="00146899" w:rsidRDefault="00316A36" w:rsidP="00DC2DCA">
      <w:pPr>
        <w:rPr>
          <w:sz w:val="22"/>
        </w:rPr>
      </w:pPr>
      <w:r w:rsidRPr="00146899">
        <w:rPr>
          <w:sz w:val="22"/>
        </w:rPr>
        <w:t>T</w:t>
      </w:r>
      <w:r w:rsidR="00242E27" w:rsidRPr="00146899">
        <w:rPr>
          <w:rFonts w:hint="eastAsia"/>
          <w:sz w:val="22"/>
        </w:rPr>
        <w:t xml:space="preserve">he fallback mechanism can avoid the retransmission of </w:t>
      </w:r>
      <w:r w:rsidR="00DC2DCA" w:rsidRPr="00146899">
        <w:rPr>
          <w:sz w:val="22"/>
        </w:rPr>
        <w:t xml:space="preserve">CBRA </w:t>
      </w:r>
      <w:r w:rsidR="00242E27" w:rsidRPr="00146899">
        <w:rPr>
          <w:rFonts w:hint="eastAsia"/>
          <w:sz w:val="22"/>
        </w:rPr>
        <w:t xml:space="preserve">preamble, </w:t>
      </w:r>
      <w:r w:rsidR="00DC2DCA" w:rsidRPr="00146899">
        <w:rPr>
          <w:sz w:val="22"/>
        </w:rPr>
        <w:t xml:space="preserve">and </w:t>
      </w:r>
      <w:r w:rsidRPr="00146899">
        <w:rPr>
          <w:sz w:val="22"/>
        </w:rPr>
        <w:t>keep the same</w:t>
      </w:r>
      <w:r w:rsidR="00DC2DCA" w:rsidRPr="00146899">
        <w:rPr>
          <w:sz w:val="22"/>
        </w:rPr>
        <w:t xml:space="preserve"> latency of</w:t>
      </w:r>
      <w:r w:rsidR="00242E27" w:rsidRPr="00146899">
        <w:rPr>
          <w:rFonts w:hint="eastAsia"/>
          <w:sz w:val="22"/>
        </w:rPr>
        <w:t xml:space="preserve"> the </w:t>
      </w:r>
      <w:r w:rsidRPr="00146899">
        <w:rPr>
          <w:sz w:val="22"/>
        </w:rPr>
        <w:t xml:space="preserve">4-step </w:t>
      </w:r>
      <w:r w:rsidR="00242E27" w:rsidRPr="00146899">
        <w:rPr>
          <w:rFonts w:hint="eastAsia"/>
          <w:sz w:val="22"/>
        </w:rPr>
        <w:t>RA procedure</w:t>
      </w:r>
      <w:r w:rsidR="00DC2DCA" w:rsidRPr="00146899">
        <w:rPr>
          <w:sz w:val="22"/>
        </w:rPr>
        <w:t>.</w:t>
      </w:r>
    </w:p>
    <w:p w14:paraId="6C8D175A" w14:textId="37197DAD" w:rsidR="00316A36" w:rsidRDefault="00FC4FAC" w:rsidP="007B33FF">
      <w:pPr>
        <w:jc w:val="center"/>
        <w:rPr>
          <w:szCs w:val="28"/>
        </w:rPr>
      </w:pPr>
      <w:r w:rsidRPr="00FC4FAC">
        <w:rPr>
          <w:noProof/>
          <w:szCs w:val="28"/>
        </w:rPr>
        <mc:AlternateContent>
          <mc:Choice Requires="wpg">
            <w:drawing>
              <wp:inline distT="0" distB="0" distL="0" distR="0" wp14:anchorId="7C5015A6" wp14:editId="41484843">
                <wp:extent cx="5309247" cy="2830021"/>
                <wp:effectExtent l="0" t="0" r="0" b="27940"/>
                <wp:docPr id="33" name="组合 30"/>
                <wp:cNvGraphicFramePr/>
                <a:graphic xmlns:a="http://schemas.openxmlformats.org/drawingml/2006/main">
                  <a:graphicData uri="http://schemas.microsoft.com/office/word/2010/wordprocessingGroup">
                    <wpg:wgp>
                      <wpg:cNvGrpSpPr/>
                      <wpg:grpSpPr>
                        <a:xfrm>
                          <a:off x="0" y="0"/>
                          <a:ext cx="5309247" cy="2830021"/>
                          <a:chOff x="0" y="52552"/>
                          <a:chExt cx="7199593" cy="3893692"/>
                        </a:xfrm>
                      </wpg:grpSpPr>
                      <wps:wsp>
                        <wps:cNvPr id="34" name="直接连接符 34"/>
                        <wps:cNvCnPr/>
                        <wps:spPr bwMode="auto">
                          <a:xfrm>
                            <a:off x="241540" y="456398"/>
                            <a:ext cx="0" cy="3489843"/>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35" name="直接连接符 35"/>
                        <wps:cNvCnPr/>
                        <wps:spPr bwMode="auto">
                          <a:xfrm>
                            <a:off x="3758242" y="456398"/>
                            <a:ext cx="0" cy="919171"/>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36" name="直接箭头连接符 36"/>
                        <wps:cNvCnPr/>
                        <wps:spPr bwMode="auto">
                          <a:xfrm>
                            <a:off x="241540" y="999862"/>
                            <a:ext cx="3516702"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37" name="直接箭头连接符 37"/>
                        <wps:cNvCnPr/>
                        <wps:spPr bwMode="auto">
                          <a:xfrm flipH="1">
                            <a:off x="241540" y="1714057"/>
                            <a:ext cx="2839448"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38" name="文本框 9"/>
                        <wps:cNvSpPr txBox="1"/>
                        <wps:spPr>
                          <a:xfrm>
                            <a:off x="0" y="52678"/>
                            <a:ext cx="483234" cy="403712"/>
                          </a:xfrm>
                          <a:prstGeom prst="rect">
                            <a:avLst/>
                          </a:prstGeom>
                          <a:noFill/>
                        </wps:spPr>
                        <wps:txbx>
                          <w:txbxContent>
                            <w:p w14:paraId="06225180"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UE</w:t>
                              </w:r>
                            </w:p>
                          </w:txbxContent>
                        </wps:txbx>
                        <wps:bodyPr wrap="square" rtlCol="0">
                          <a:noAutofit/>
                        </wps:bodyPr>
                      </wps:wsp>
                      <wps:wsp>
                        <wps:cNvPr id="39" name="文本框 10"/>
                        <wps:cNvSpPr txBox="1"/>
                        <wps:spPr>
                          <a:xfrm>
                            <a:off x="3470192" y="52552"/>
                            <a:ext cx="712394" cy="403829"/>
                          </a:xfrm>
                          <a:prstGeom prst="rect">
                            <a:avLst/>
                          </a:prstGeom>
                          <a:noFill/>
                        </wps:spPr>
                        <wps:txbx>
                          <w:txbxContent>
                            <w:p w14:paraId="49418398"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gNB</w:t>
                              </w:r>
                            </w:p>
                          </w:txbxContent>
                        </wps:txbx>
                        <wps:bodyPr wrap="square" rtlCol="0">
                          <a:noAutofit/>
                        </wps:bodyPr>
                      </wps:wsp>
                      <wps:wsp>
                        <wps:cNvPr id="40" name="文本框 11"/>
                        <wps:cNvSpPr txBox="1"/>
                        <wps:spPr>
                          <a:xfrm>
                            <a:off x="432007" y="552684"/>
                            <a:ext cx="3089910" cy="433124"/>
                          </a:xfrm>
                          <a:prstGeom prst="rect">
                            <a:avLst/>
                          </a:prstGeom>
                          <a:noFill/>
                        </wps:spPr>
                        <wps:txbx>
                          <w:txbxContent>
                            <w:p w14:paraId="5E080066"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msgA: preamble + payload</w:t>
                              </w:r>
                            </w:p>
                          </w:txbxContent>
                        </wps:txbx>
                        <wps:bodyPr wrap="square" rtlCol="0">
                          <a:noAutofit/>
                        </wps:bodyPr>
                      </wps:wsp>
                      <wps:wsp>
                        <wps:cNvPr id="41" name="文本框 12"/>
                        <wps:cNvSpPr txBox="1"/>
                        <wps:spPr>
                          <a:xfrm>
                            <a:off x="483042" y="1276856"/>
                            <a:ext cx="738505" cy="367117"/>
                          </a:xfrm>
                          <a:prstGeom prst="rect">
                            <a:avLst/>
                          </a:prstGeom>
                          <a:noFill/>
                        </wps:spPr>
                        <wps:txbx>
                          <w:txbxContent>
                            <w:p w14:paraId="5F9E6723"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msgB</w:t>
                              </w:r>
                            </w:p>
                          </w:txbxContent>
                        </wps:txbx>
                        <wps:bodyPr wrap="square" rtlCol="0">
                          <a:noAutofit/>
                        </wps:bodyPr>
                      </wps:wsp>
                      <wps:wsp>
                        <wps:cNvPr id="42" name="文本框 13"/>
                        <wps:cNvSpPr txBox="1"/>
                        <wps:spPr>
                          <a:xfrm>
                            <a:off x="443148" y="1774025"/>
                            <a:ext cx="2796540" cy="413532"/>
                          </a:xfrm>
                          <a:prstGeom prst="rect">
                            <a:avLst/>
                          </a:prstGeom>
                          <a:noFill/>
                        </wps:spPr>
                        <wps:txbx>
                          <w:txbxContent>
                            <w:p w14:paraId="7E5E33E0"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For contention resolution</w:t>
                              </w:r>
                            </w:p>
                          </w:txbxContent>
                        </wps:txbx>
                        <wps:bodyPr wrap="square" rtlCol="0">
                          <a:noAutofit/>
                        </wps:bodyPr>
                      </wps:wsp>
                      <wps:wsp>
                        <wps:cNvPr id="43" name="流程图: 决策 43"/>
                        <wps:cNvSpPr/>
                        <wps:spPr bwMode="auto">
                          <a:xfrm>
                            <a:off x="3080987" y="1374917"/>
                            <a:ext cx="1354510" cy="664234"/>
                          </a:xfrm>
                          <a:prstGeom prst="flowChartDecision">
                            <a:avLst/>
                          </a:prstGeom>
                          <a:noFill/>
                          <a:ln w="9525" cap="flat" cmpd="sng" algn="ctr">
                            <a:solidFill>
                              <a:schemeClr val="tx1"/>
                            </a:solidFill>
                            <a:prstDash val="solid"/>
                            <a:round/>
                            <a:headEnd type="none" w="med" len="med"/>
                            <a:tailEnd type="none" w="med" len="med"/>
                          </a:ln>
                        </wps:spPr>
                        <wps:txbx>
                          <w:txbxContent>
                            <w:p w14:paraId="352AF7C6" w14:textId="4595F0FD" w:rsidR="00FC4FAC" w:rsidRPr="007773B2" w:rsidRDefault="007773B2" w:rsidP="00FC4FAC">
                              <w:pPr>
                                <w:pStyle w:val="NormalWeb"/>
                                <w:spacing w:before="0" w:beforeAutospacing="0" w:after="0" w:afterAutospacing="0"/>
                                <w:textAlignment w:val="baseline"/>
                                <w:rPr>
                                  <w:rFonts w:eastAsiaTheme="minorEastAsia"/>
                                  <w:sz w:val="20"/>
                                  <w:lang w:eastAsia="zh-CN"/>
                                </w:rPr>
                              </w:pPr>
                              <w:r>
                                <w:rPr>
                                  <w:rFonts w:eastAsiaTheme="minorEastAsia" w:hint="eastAsia"/>
                                  <w:sz w:val="20"/>
                                  <w:lang w:eastAsia="zh-CN"/>
                                </w:rPr>
                                <w:t xml:space="preserve"> </w:t>
                              </w:r>
                              <w:r>
                                <w:rPr>
                                  <w:rFonts w:eastAsiaTheme="minorEastAsia"/>
                                  <w:sz w:val="20"/>
                                  <w:lang w:eastAsia="zh-CN"/>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直接连接符 44"/>
                        <wps:cNvCnPr/>
                        <wps:spPr bwMode="auto">
                          <a:xfrm flipH="1">
                            <a:off x="3758241" y="2039152"/>
                            <a:ext cx="2" cy="1769066"/>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45" name="直接连接符 45"/>
                        <wps:cNvCnPr/>
                        <wps:spPr bwMode="auto">
                          <a:xfrm>
                            <a:off x="6958642" y="456401"/>
                            <a:ext cx="0" cy="3489843"/>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46" name="文本框 22"/>
                        <wps:cNvSpPr txBox="1"/>
                        <wps:spPr>
                          <a:xfrm>
                            <a:off x="6716359" y="81478"/>
                            <a:ext cx="483234" cy="350399"/>
                          </a:xfrm>
                          <a:prstGeom prst="rect">
                            <a:avLst/>
                          </a:prstGeom>
                          <a:noFill/>
                        </wps:spPr>
                        <wps:txbx>
                          <w:txbxContent>
                            <w:p w14:paraId="05EAFFDA"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UE</w:t>
                              </w:r>
                            </w:p>
                          </w:txbxContent>
                        </wps:txbx>
                        <wps:bodyPr wrap="square" rtlCol="0">
                          <a:noAutofit/>
                        </wps:bodyPr>
                      </wps:wsp>
                      <wps:wsp>
                        <wps:cNvPr id="47" name="直接箭头连接符 47"/>
                        <wps:cNvCnPr/>
                        <wps:spPr bwMode="auto">
                          <a:xfrm>
                            <a:off x="4435497" y="1712979"/>
                            <a:ext cx="2523145"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48" name="文本框 19"/>
                        <wps:cNvSpPr txBox="1"/>
                        <wps:spPr>
                          <a:xfrm>
                            <a:off x="3998847" y="1210566"/>
                            <a:ext cx="534035" cy="347956"/>
                          </a:xfrm>
                          <a:prstGeom prst="rect">
                            <a:avLst/>
                          </a:prstGeom>
                          <a:noFill/>
                        </wps:spPr>
                        <wps:txbx>
                          <w:txbxContent>
                            <w:p w14:paraId="19BD07C8"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NO</w:t>
                              </w:r>
                            </w:p>
                          </w:txbxContent>
                        </wps:txbx>
                        <wps:bodyPr wrap="square" rtlCol="0">
                          <a:noAutofit/>
                        </wps:bodyPr>
                      </wps:wsp>
                      <wps:wsp>
                        <wps:cNvPr id="49" name="文本框 26"/>
                        <wps:cNvSpPr txBox="1"/>
                        <wps:spPr>
                          <a:xfrm>
                            <a:off x="3080897" y="1202223"/>
                            <a:ext cx="528320" cy="356294"/>
                          </a:xfrm>
                          <a:prstGeom prst="rect">
                            <a:avLst/>
                          </a:prstGeom>
                          <a:noFill/>
                        </wps:spPr>
                        <wps:txbx>
                          <w:txbxContent>
                            <w:p w14:paraId="4E5086C3"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Yes</w:t>
                              </w:r>
                            </w:p>
                          </w:txbxContent>
                        </wps:txbx>
                        <wps:bodyPr wrap="square" rtlCol="0">
                          <a:noAutofit/>
                        </wps:bodyPr>
                      </wps:wsp>
                      <wps:wsp>
                        <wps:cNvPr id="50" name="文本框 27"/>
                        <wps:cNvSpPr txBox="1"/>
                        <wps:spPr>
                          <a:xfrm>
                            <a:off x="5515373" y="1247909"/>
                            <a:ext cx="902712" cy="385353"/>
                          </a:xfrm>
                          <a:prstGeom prst="rect">
                            <a:avLst/>
                          </a:prstGeom>
                          <a:noFill/>
                        </wps:spPr>
                        <wps:txbx>
                          <w:txbxContent>
                            <w:p w14:paraId="21682EB7" w14:textId="1B26AEB5"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msg2</w:t>
                              </w:r>
                            </w:p>
                          </w:txbxContent>
                        </wps:txbx>
                        <wps:bodyPr wrap="square" rtlCol="0">
                          <a:noAutofit/>
                        </wps:bodyPr>
                      </wps:wsp>
                      <wps:wsp>
                        <wps:cNvPr id="51" name="直接箭头连接符 51"/>
                        <wps:cNvCnPr/>
                        <wps:spPr bwMode="auto">
                          <a:xfrm flipH="1">
                            <a:off x="3758241" y="2626399"/>
                            <a:ext cx="3200401"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52" name="直接箭头连接符 52"/>
                        <wps:cNvCnPr/>
                        <wps:spPr bwMode="auto">
                          <a:xfrm>
                            <a:off x="3758243" y="3445909"/>
                            <a:ext cx="3200399"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53" name="文本框 33"/>
                        <wps:cNvSpPr txBox="1"/>
                        <wps:spPr>
                          <a:xfrm>
                            <a:off x="4713683" y="2266905"/>
                            <a:ext cx="2202816" cy="380694"/>
                          </a:xfrm>
                          <a:prstGeom prst="rect">
                            <a:avLst/>
                          </a:prstGeom>
                          <a:noFill/>
                        </wps:spPr>
                        <wps:txbx>
                          <w:txbxContent>
                            <w:p w14:paraId="65013697"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PUSCH grant by RAR</w:t>
                              </w:r>
                            </w:p>
                          </w:txbxContent>
                        </wps:txbx>
                        <wps:bodyPr wrap="square" rtlCol="0">
                          <a:noAutofit/>
                        </wps:bodyPr>
                      </wps:wsp>
                      <wps:wsp>
                        <wps:cNvPr id="54" name="文本框 34"/>
                        <wps:cNvSpPr txBox="1"/>
                        <wps:spPr>
                          <a:xfrm>
                            <a:off x="4671870" y="3076046"/>
                            <a:ext cx="2440940" cy="341423"/>
                          </a:xfrm>
                          <a:prstGeom prst="rect">
                            <a:avLst/>
                          </a:prstGeom>
                          <a:noFill/>
                        </wps:spPr>
                        <wps:txbx>
                          <w:txbxContent>
                            <w:p w14:paraId="3A1D3DA3" w14:textId="77777777" w:rsidR="00FC4FAC" w:rsidRDefault="00FC4FAC" w:rsidP="00FC4FAC">
                              <w:pPr>
                                <w:pStyle w:val="NormalWeb"/>
                                <w:spacing w:before="0" w:beforeAutospacing="0" w:after="0" w:afterAutospacing="0"/>
                                <w:textAlignment w:val="baseline"/>
                              </w:pPr>
                              <w:r>
                                <w:rPr>
                                  <w:rFonts w:ascii="Calibri" w:hAnsi="Calibri" w:cstheme="minorBidi"/>
                                  <w:color w:val="000000" w:themeColor="text1"/>
                                  <w:kern w:val="24"/>
                                </w:rPr>
                                <w:t>contention resolution</w:t>
                              </w:r>
                            </w:p>
                          </w:txbxContent>
                        </wps:txbx>
                        <wps:bodyPr wrap="square" rtlCol="0">
                          <a:noAutofit/>
                        </wps:bodyPr>
                      </wps:wsp>
                      <wps:wsp>
                        <wps:cNvPr id="56" name="文本框 12"/>
                        <wps:cNvSpPr txBox="1"/>
                        <wps:spPr>
                          <a:xfrm>
                            <a:off x="3141839" y="1511175"/>
                            <a:ext cx="1293656" cy="367117"/>
                          </a:xfrm>
                          <a:prstGeom prst="rect">
                            <a:avLst/>
                          </a:prstGeom>
                          <a:noFill/>
                        </wps:spPr>
                        <wps:txbx>
                          <w:txbxContent>
                            <w:p w14:paraId="2346C083" w14:textId="53CC89AF" w:rsidR="007773B2" w:rsidRPr="007773B2" w:rsidRDefault="007773B2" w:rsidP="00FC4FAC">
                              <w:pPr>
                                <w:pStyle w:val="NormalWeb"/>
                                <w:spacing w:before="0" w:beforeAutospacing="0" w:after="0" w:afterAutospacing="0"/>
                                <w:textAlignment w:val="baseline"/>
                                <w:rPr>
                                  <w:sz w:val="16"/>
                                </w:rPr>
                              </w:pPr>
                              <w:r w:rsidRPr="007773B2">
                                <w:rPr>
                                  <w:rFonts w:ascii="Calibri" w:hAnsi="Calibri" w:cstheme="minorBidi"/>
                                  <w:color w:val="000000" w:themeColor="text1"/>
                                  <w:kern w:val="24"/>
                                  <w:sz w:val="16"/>
                                </w:rPr>
                                <w:t>Payload detected</w:t>
                              </w:r>
                            </w:p>
                          </w:txbxContent>
                        </wps:txbx>
                        <wps:bodyPr wrap="square" rtlCol="0">
                          <a:noAutofit/>
                        </wps:bodyPr>
                      </wps:wsp>
                    </wpg:wgp>
                  </a:graphicData>
                </a:graphic>
              </wp:inline>
            </w:drawing>
          </mc:Choice>
          <mc:Fallback>
            <w:pict>
              <v:group w14:anchorId="7C5015A6" id="组合 30" o:spid="_x0000_s1042" style="width:418.05pt;height:222.85pt;mso-position-horizontal-relative:char;mso-position-vertical-relative:line" coordorigin=",525" coordsize="71995,38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">
                <v:line id="直接连接符 34" o:spid="_x0000_s1043" style="position:absolute;visibility:visible;mso-wrap-style:square" from="2415,4563" to="2415,39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3m88UAAADbAAAADwAAAGRycy9kb3ducmV2LnhtbESPQWvCQBSE7wX/w/KE3urGViRGVymW&#10;QqFeao3i7ZF9JsHs27C7mvjv3YLQ4zAz3zCLVW8acSXna8sKxqMEBHFhdc2lgt3v50sKwgdkjY1l&#10;UnAjD6vl4GmBmbYd/9B1G0oRIewzVFCF0GZS+qIig35kW+LonawzGKJ0pdQOuwg3jXxNkqk0WHNc&#10;qLCldUXFeXsxCsp849JDfvs4zr7Tfb7uiks4bpR6HvbvcxCB+vAffrS/tIK3Cfx9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X3m88UAAADbAAAADwAAAAAAAAAA&#10;AAAAAAChAgAAZHJzL2Rvd25yZXYueG1sUEsFBgAAAAAEAAQA+QAAAJMDAAAAAA==&#10;" filled="t" fillcolor="#ddd [3204]" strokecolor="black [3213]"/>
                <v:line id="直接连接符 35" o:spid="_x0000_s1044" style="position:absolute;visibility:visible;mso-wrap-style:square" from="37582,4563" to="37582,13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FDaMUAAADbAAAADwAAAGRycy9kb3ducmV2LnhtbESPQWvCQBSE7wX/w/KE3urGFiVGVymW&#10;QqFeao3i7ZF9JsHs27C7mvjv3YLQ4zAz3zCLVW8acSXna8sKxqMEBHFhdc2lgt3v50sKwgdkjY1l&#10;UnAjD6vl4GmBmbYd/9B1G0oRIewzVFCF0GZS+qIig35kW+LonawzGKJ0pdQOuwg3jXxNkqk0WHNc&#10;qLCldUXFeXsxCsp849JDfvs4zr7Tfb7uiks4bpR6HvbvcxCB+vAffrS/tIK3Cfx9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FDaMUAAADbAAAADwAAAAAAAAAA&#10;AAAAAAChAgAAZHJzL2Rvd25yZXYueG1sUEsFBgAAAAAEAAQA+QAAAJMDAAAAAA==&#10;" filled="t" fillcolor="#ddd [3204]" strokecolor="black [3213]"/>
                <v:shape id="直接箭头连接符 36" o:spid="_x0000_s1045" type="#_x0000_t32" style="position:absolute;left:2415;top:9998;width:351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8q0sUAAADbAAAADwAAAGRycy9kb3ducmV2LnhtbESPX2vCQBDE3wt+h2MLfSl1o4JK6ikq&#10;KFKhf9QX35bcmgRzeyF3jem37xWEPg4z8xtmtuhspVpufOlEw6CfgGLJnCkl13A6bl6moHwgMVQ5&#10;YQ0/7GEx7z3MKDXuJl/cHkKuIkR8ShqKEOoU0WcFW/J9V7NE7+IaSyHKJkfT0C3CbYXDJBmjpVLi&#10;QkE1rwvOrodvq2FFJzxPP7Pnt4m9TN7bEW4/9qj102O3fAUVuAv/4Xt7ZzSMxvD3Jf4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8q0sUAAADbAAAADwAAAAAAAAAA&#10;AAAAAAChAgAAZHJzL2Rvd25yZXYueG1sUEsFBgAAAAAEAAQA+QAAAJMDAAAAAA==&#10;" filled="t" fillcolor="#ddd [3204]" strokecolor="black [3213]">
                  <v:stroke endarrow="block"/>
                </v:shape>
                <v:shape id="直接箭头连接符 37" o:spid="_x0000_s1046" type="#_x0000_t32" style="position:absolute;left:2415;top:17140;width:283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hZYcQAAADbAAAADwAAAGRycy9kb3ducmV2LnhtbESPQWsCMRSE74X+h/AEbzWrBSurUUqh&#10;tCe1rqDeXjevm6WblyWJ6/bfN4LgcZiZb5jFqreN6MiH2rGC8SgDQVw6XXOlYF+8P81AhIissXFM&#10;Cv4owGr5+LDAXLsLf1G3i5VIEA45KjAxtrmUoTRkMYxcS5y8H+ctxiR9JbXHS4LbRk6ybCot1pwW&#10;DLb0Zqj83Z2tgtNm1lHYHjamOJ4m39nax+LDKzUc9K9zEJH6eA/f2p9awfMLXL+kH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FlhxAAAANsAAAAPAAAAAAAAAAAA&#10;AAAAAKECAABkcnMvZG93bnJldi54bWxQSwUGAAAAAAQABAD5AAAAkgMAAAAA&#10;" filled="t" fillcolor="#ddd [3204]" strokecolor="black [3213]">
                  <v:stroke endarrow="block"/>
                </v:shape>
                <v:shape id="文本框 9" o:spid="_x0000_s1047" type="#_x0000_t202" style="position:absolute;top:526;width:4832;height:4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06225180"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UE</w:t>
                        </w:r>
                      </w:p>
                    </w:txbxContent>
                  </v:textbox>
                </v:shape>
                <v:shape id="文本框 10" o:spid="_x0000_s1048" type="#_x0000_t202" style="position:absolute;left:34701;top:525;width:7124;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49418398"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gNB</w:t>
                        </w:r>
                      </w:p>
                    </w:txbxContent>
                  </v:textbox>
                </v:shape>
                <v:shape id="文本框 11" o:spid="_x0000_s1049" type="#_x0000_t202" style="position:absolute;left:4320;top:5526;width:30899;height:4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5E080066"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msgA: preamble + payload</w:t>
                        </w:r>
                      </w:p>
                    </w:txbxContent>
                  </v:textbox>
                </v:shape>
                <v:shape id="文本框 12" o:spid="_x0000_s1050" type="#_x0000_t202" style="position:absolute;left:4830;top:12768;width:7385;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5F9E6723"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msgB</w:t>
                        </w:r>
                      </w:p>
                    </w:txbxContent>
                  </v:textbox>
                </v:shape>
                <v:shape id="文本框 13" o:spid="_x0000_s1051" type="#_x0000_t202" style="position:absolute;left:4431;top:17740;width:27965;height:41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7E5E33E0"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For contention resolution</w:t>
                        </w:r>
                      </w:p>
                    </w:txbxContent>
                  </v:textbox>
                </v:shape>
                <v:shapetype id="_x0000_t110" coordsize="21600,21600" o:spt="110" path="m10800,l,10800,10800,21600,21600,10800xe">
                  <v:stroke joinstyle="miter"/>
                  <v:path gradientshapeok="t" o:connecttype="rect" textboxrect="5400,5400,16200,16200"/>
                </v:shapetype>
                <v:shape id="流程图: 决策 43" o:spid="_x0000_s1052" type="#_x0000_t110" style="position:absolute;left:30809;top:13749;width:13545;height:6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dd8UA&#10;AADbAAAADwAAAGRycy9kb3ducmV2LnhtbESPQWvCQBSE7wX/w/IEb3Wj1lRSVymiIHoy2kNvz+xr&#10;Ept9G7JbE/+9Kwg9DjPzDTNfdqYSV2pcaVnBaBiBIM6sLjlXcDpuXmcgnEfWWFkmBTdysFz0XuaY&#10;aNvyga6pz0WAsEtQQeF9nUjpsoIMuqGtiYP3YxuDPsgml7rBNsBNJcdRFEuDJYeFAmtaFZT9pn9G&#10;wdc6lZf2tq/P22Ocrt/ldHPafSs16HefHyA8df4//GxvtYK3CTy+h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uF13xQAAANsAAAAPAAAAAAAAAAAAAAAAAJgCAABkcnMv&#10;ZG93bnJldi54bWxQSwUGAAAAAAQABAD1AAAAigMAAAAA&#10;" filled="f" strokecolor="black [3213]">
                  <v:stroke joinstyle="round"/>
                  <v:textbox>
                    <w:txbxContent>
                      <w:p w14:paraId="352AF7C6" w14:textId="4595F0FD" w:rsidR="00FC4FAC" w:rsidRPr="007773B2" w:rsidRDefault="007773B2" w:rsidP="00FC4FAC">
                        <w:pPr>
                          <w:pStyle w:val="afa"/>
                          <w:spacing w:before="0" w:beforeAutospacing="0" w:after="0" w:afterAutospacing="0"/>
                          <w:textAlignment w:val="baseline"/>
                          <w:rPr>
                            <w:rFonts w:eastAsiaTheme="minorEastAsia"/>
                            <w:sz w:val="20"/>
                            <w:lang w:eastAsia="zh-CN"/>
                          </w:rPr>
                        </w:pPr>
                        <w:r>
                          <w:rPr>
                            <w:rFonts w:eastAsiaTheme="minorEastAsia" w:hint="eastAsia"/>
                            <w:sz w:val="20"/>
                            <w:lang w:eastAsia="zh-CN"/>
                          </w:rPr>
                          <w:t xml:space="preserve"> </w:t>
                        </w:r>
                        <w:r>
                          <w:rPr>
                            <w:rFonts w:eastAsiaTheme="minorEastAsia"/>
                            <w:sz w:val="20"/>
                            <w:lang w:eastAsia="zh-CN"/>
                          </w:rPr>
                          <w:t xml:space="preserve">         </w:t>
                        </w:r>
                      </w:p>
                    </w:txbxContent>
                  </v:textbox>
                </v:shape>
                <v:line id="直接连接符 44" o:spid="_x0000_s1053" style="position:absolute;flip:x;visibility:visible;mso-wrap-style:square" from="37582,20391" to="37582,38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kg9sIAAADbAAAADwAAAGRycy9kb3ducmV2LnhtbESPX2vCMBTF3wW/Q7iCb5o6dUg1igwE&#10;H2TTOt8vzTUtNjelibb99stgsMfD+fPjbHadrcSLGl86VjCbJiCIc6dLNgq+r4fJCoQPyBorx6Sg&#10;Jw+77XCwwVS7li/0yoIRcYR9igqKEOpUSp8XZNFPXU0cvbtrLIYoGyN1g20ct5V8S5J3abHkSCiw&#10;po+C8kf2tBFy8dVybj7N1/lwzE5Xeev79qbUeNTt1yACdeE//Nc+agWLBfx+iT9Ab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kg9sIAAADbAAAADwAAAAAAAAAAAAAA&#10;AAChAgAAZHJzL2Rvd25yZXYueG1sUEsFBgAAAAAEAAQA+QAAAJADAAAAAA==&#10;" filled="t" fillcolor="#ddd [3204]" strokecolor="black [3213]"/>
                <v:line id="直接连接符 45" o:spid="_x0000_s1054" style="position:absolute;visibility:visible;mso-wrap-style:square" from="69586,4564" to="69586,39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wFcUAAADbAAAADwAAAGRycy9kb3ducmV2LnhtbESPQWvCQBSE7wX/w/KE3urGUiVGVymW&#10;QqFeao3i7ZF9JsHs27C7mvjv3YLQ4zAz3zCLVW8acSXna8sKxqMEBHFhdc2lgt3v50sKwgdkjY1l&#10;UnAjD6vl4GmBmbYd/9B1G0oRIewzVFCF0GZS+qIig35kW+LonawzGKJ0pdQOuwg3jXxNkqk0WHNc&#10;qLCldUXFeXsxCsp849JDfvs4zr7Tfb7uiks4bpR6HvbvcxCB+vAffrS/tIK3Cfx9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cwFcUAAADbAAAADwAAAAAAAAAA&#10;AAAAAAChAgAAZHJzL2Rvd25yZXYueG1sUEsFBgAAAAAEAAQA+QAAAJMDAAAAAA==&#10;" filled="t" fillcolor="#ddd [3204]" strokecolor="black [3213]"/>
                <v:shape id="文本框 22" o:spid="_x0000_s1055" type="#_x0000_t202" style="position:absolute;left:67163;top:814;width:4832;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05EAFFDA"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UE</w:t>
                        </w:r>
                      </w:p>
                    </w:txbxContent>
                  </v:textbox>
                </v:shape>
                <v:shape id="直接箭头连接符 47" o:spid="_x0000_s1056" type="#_x0000_t32" style="position:absolute;left:44354;top:17129;width:252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X8NMYAAADbAAAADwAAAGRycy9kb3ducmV2LnhtbESPQWvCQBSE74L/YXkFL6W+1BYjqatU&#10;oaUo2NZ66e2RfSbB7NuQ3cb037uFgsdhZr5h5sve1qrj1ldONNyPE1AsuTOVFBoOXy93M1A+kBiq&#10;nbCGX/awXAwHc8qMO8snd/tQqAgRn5GGMoQmQ/R5yZb82DUs0Tu61lKIsi3QtHSOcFvjJEmmaKmS&#10;uFBSw+uS89P+x2pY0QG/Zx/57Sa1x3TXPeDr+xa1Ht30z0+gAvfhGv5vvxkNjyn8fYk/AB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V/DTGAAAA2wAAAA8AAAAAAAAA&#10;AAAAAAAAoQIAAGRycy9kb3ducmV2LnhtbFBLBQYAAAAABAAEAPkAAACUAwAAAAA=&#10;" filled="t" fillcolor="#ddd [3204]" strokecolor="black [3213]">
                  <v:stroke endarrow="block"/>
                </v:shape>
                <v:shape id="文本框 19" o:spid="_x0000_s1057" type="#_x0000_t202" style="position:absolute;left:39988;top:12105;width:5340;height:3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19BD07C8"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NO</w:t>
                        </w:r>
                      </w:p>
                    </w:txbxContent>
                  </v:textbox>
                </v:shape>
                <v:shape id="文本框 26" o:spid="_x0000_s1058" type="#_x0000_t202" style="position:absolute;left:30808;top:12022;width:5284;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4E5086C3"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Yes</w:t>
                        </w:r>
                      </w:p>
                    </w:txbxContent>
                  </v:textbox>
                </v:shape>
                <v:shape id="文本框 27" o:spid="_x0000_s1059" type="#_x0000_t202" style="position:absolute;left:55153;top:12479;width:9027;height:3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21682EB7" w14:textId="1B26AEB5"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msg2</w:t>
                        </w:r>
                      </w:p>
                    </w:txbxContent>
                  </v:textbox>
                </v:shape>
                <v:shape id="直接箭头连接符 51" o:spid="_x0000_s1060" type="#_x0000_t32" style="position:absolute;left:37582;top:26263;width:320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BLsMAAADbAAAADwAAAGRycy9kb3ducmV2LnhtbESPQWsCMRSE74L/ITyhN80qVGQ1SimI&#10;PVXrCq235+Z1s3TzsiTpuv33jSB4HGbmG2a16W0jOvKhdqxgOslAEJdO11wpOBXb8QJEiMgaG8ek&#10;4I8CbNbDwQpz7a78Qd0xViJBOOSowMTY5lKG0pDFMHEtcfK+nbcYk/SV1B6vCW4bOcuyubRYc1ow&#10;2NKrofLn+GsVnPeLjsLhc2+Kr/Pskr37WOy8Uk+j/mUJIlIfH+F7+00reJ7C7Uv6AX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ygS7DAAAA2wAAAA8AAAAAAAAAAAAA&#10;AAAAoQIAAGRycy9kb3ducmV2LnhtbFBLBQYAAAAABAAEAPkAAACRAwAAAAA=&#10;" filled="t" fillcolor="#ddd [3204]" strokecolor="black [3213]">
                  <v:stroke endarrow="block"/>
                </v:shape>
                <v:shape id="直接箭头连接符 52" o:spid="_x0000_s1061" type="#_x0000_t32" style="position:absolute;left:37582;top:34459;width:320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vJccUAAADbAAAADwAAAGRycy9kb3ducmV2LnhtbESPX2vCQBDE3wt+h2MFX4puaqlK9BQr&#10;tJQW6t8X35bcmgRzeyF3jem37xUKfRxm5jfMYtXZSrXc+NKJhodRAoolc6aUXMPp+DKcgfKBxFDl&#10;hDV8s4fVsne3oNS4m+y5PYRcRYj4lDQUIdQpos8KtuRHrmaJ3sU1lkKUTY6moVuE2wrHSTJBS6XE&#10;hYJq3hScXQ9fVsMznfA822X371N7mX62j/i6/UCtB/1uPQcVuAv/4b/2m9HwNIbfL/EH4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rvJccUAAADbAAAADwAAAAAAAAAA&#10;AAAAAAChAgAAZHJzL2Rvd25yZXYueG1sUEsFBgAAAAAEAAQA+QAAAJMDAAAAAA==&#10;" filled="t" fillcolor="#ddd [3204]" strokecolor="black [3213]">
                  <v:stroke endarrow="block"/>
                </v:shape>
                <v:shape id="文本框 33" o:spid="_x0000_s1062" type="#_x0000_t202" style="position:absolute;left:47136;top:22669;width:22028;height:3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65013697"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PUSCH grant by RAR</w:t>
                        </w:r>
                      </w:p>
                    </w:txbxContent>
                  </v:textbox>
                </v:shape>
                <v:shape id="文本框 34" o:spid="_x0000_s1063" type="#_x0000_t202" style="position:absolute;left:46718;top:30760;width:24410;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3A1D3DA3" w14:textId="77777777" w:rsidR="00FC4FAC" w:rsidRDefault="00FC4FAC" w:rsidP="00FC4FAC">
                        <w:pPr>
                          <w:pStyle w:val="afa"/>
                          <w:spacing w:before="0" w:beforeAutospacing="0" w:after="0" w:afterAutospacing="0"/>
                          <w:textAlignment w:val="baseline"/>
                        </w:pPr>
                        <w:r>
                          <w:rPr>
                            <w:rFonts w:ascii="Calibri" w:hAnsi="Calibri" w:cstheme="minorBidi"/>
                            <w:color w:val="000000" w:themeColor="text1"/>
                            <w:kern w:val="24"/>
                          </w:rPr>
                          <w:t>contention resolution</w:t>
                        </w:r>
                      </w:p>
                    </w:txbxContent>
                  </v:textbox>
                </v:shape>
                <v:shape id="文本框 12" o:spid="_x0000_s1064" type="#_x0000_t202" style="position:absolute;left:31418;top:15111;width:12936;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2346C083" w14:textId="53CC89AF" w:rsidR="007773B2" w:rsidRPr="007773B2" w:rsidRDefault="007773B2" w:rsidP="00FC4FAC">
                        <w:pPr>
                          <w:pStyle w:val="afa"/>
                          <w:spacing w:before="0" w:beforeAutospacing="0" w:after="0" w:afterAutospacing="0"/>
                          <w:textAlignment w:val="baseline"/>
                          <w:rPr>
                            <w:sz w:val="16"/>
                          </w:rPr>
                        </w:pPr>
                        <w:r w:rsidRPr="007773B2">
                          <w:rPr>
                            <w:rFonts w:ascii="Calibri" w:hAnsi="Calibri" w:cstheme="minorBidi"/>
                            <w:color w:val="000000" w:themeColor="text1"/>
                            <w:kern w:val="24"/>
                            <w:sz w:val="16"/>
                          </w:rPr>
                          <w:t>Payload detected</w:t>
                        </w:r>
                      </w:p>
                    </w:txbxContent>
                  </v:textbox>
                </v:shape>
                <w10:anchorlock/>
              </v:group>
            </w:pict>
          </mc:Fallback>
        </mc:AlternateContent>
      </w:r>
    </w:p>
    <w:p w14:paraId="0095588F" w14:textId="2BAD68DA" w:rsidR="007B33FF" w:rsidRPr="00146899" w:rsidRDefault="007B33FF" w:rsidP="007B33FF">
      <w:pPr>
        <w:jc w:val="center"/>
        <w:rPr>
          <w:sz w:val="22"/>
        </w:rPr>
      </w:pPr>
      <w:r w:rsidRPr="00146899">
        <w:rPr>
          <w:rFonts w:hint="eastAsia"/>
          <w:sz w:val="22"/>
        </w:rPr>
        <w:t>F</w:t>
      </w:r>
      <w:r w:rsidRPr="00146899">
        <w:rPr>
          <w:sz w:val="22"/>
        </w:rPr>
        <w:t xml:space="preserve">igure 3: </w:t>
      </w:r>
      <w:r w:rsidRPr="00146899">
        <w:rPr>
          <w:rFonts w:hint="eastAsia"/>
          <w:sz w:val="22"/>
        </w:rPr>
        <w:t>fallback mechanism</w:t>
      </w:r>
      <w:r w:rsidRPr="00146899">
        <w:rPr>
          <w:sz w:val="22"/>
        </w:rPr>
        <w:t xml:space="preserve"> from 2-step RACH to 4-step RACH</w:t>
      </w:r>
    </w:p>
    <w:p w14:paraId="02B6ACCA" w14:textId="00D3A1DA" w:rsidR="00BD6DBA" w:rsidRPr="00146899" w:rsidRDefault="00BD6DBA" w:rsidP="006F1813">
      <w:pPr>
        <w:rPr>
          <w:b/>
          <w:sz w:val="22"/>
        </w:rPr>
      </w:pPr>
      <w:r w:rsidRPr="00146899">
        <w:rPr>
          <w:b/>
          <w:sz w:val="22"/>
        </w:rPr>
        <w:t>Retransmission of paylo</w:t>
      </w:r>
      <w:r w:rsidR="007D429C">
        <w:rPr>
          <w:b/>
          <w:sz w:val="22"/>
        </w:rPr>
        <w:t>ad</w:t>
      </w:r>
    </w:p>
    <w:p w14:paraId="46C57236" w14:textId="498EF871" w:rsidR="00242E27" w:rsidRPr="00146899" w:rsidRDefault="00BD6DBA" w:rsidP="006F1813">
      <w:pPr>
        <w:rPr>
          <w:sz w:val="22"/>
        </w:rPr>
      </w:pPr>
      <w:r w:rsidRPr="00146899">
        <w:rPr>
          <w:sz w:val="22"/>
        </w:rPr>
        <w:t xml:space="preserve">A possible way in case of the payload is not successfully decoded, </w:t>
      </w:r>
      <w:r w:rsidR="007464DB" w:rsidRPr="00146899">
        <w:rPr>
          <w:sz w:val="22"/>
        </w:rPr>
        <w:t>the UE may</w:t>
      </w:r>
      <w:r w:rsidR="007464DB" w:rsidRPr="00146899">
        <w:rPr>
          <w:rFonts w:hint="eastAsia"/>
          <w:sz w:val="22"/>
        </w:rPr>
        <w:t xml:space="preserve"> retransmit the </w:t>
      </w:r>
      <w:r w:rsidR="007464DB" w:rsidRPr="00146899">
        <w:rPr>
          <w:sz w:val="22"/>
        </w:rPr>
        <w:t>payload</w:t>
      </w:r>
      <w:r w:rsidR="007464DB" w:rsidRPr="00146899">
        <w:rPr>
          <w:rFonts w:hint="eastAsia"/>
          <w:sz w:val="22"/>
        </w:rPr>
        <w:t xml:space="preserve"> part</w:t>
      </w:r>
      <w:r w:rsidRPr="00146899">
        <w:rPr>
          <w:sz w:val="22"/>
        </w:rPr>
        <w:t xml:space="preserve"> from the payload PHY layer buffer</w:t>
      </w:r>
      <w:r w:rsidR="007464DB" w:rsidRPr="00146899">
        <w:rPr>
          <w:sz w:val="22"/>
        </w:rPr>
        <w:t xml:space="preserve"> based on the NACK indication in msg</w:t>
      </w:r>
      <w:r w:rsidR="009D7226">
        <w:rPr>
          <w:sz w:val="22"/>
        </w:rPr>
        <w:t>B</w:t>
      </w:r>
      <w:r w:rsidR="007464DB" w:rsidRPr="00146899">
        <w:rPr>
          <w:rFonts w:hint="eastAsia"/>
          <w:sz w:val="22"/>
        </w:rPr>
        <w:t xml:space="preserve">. The re-transmission of payload </w:t>
      </w:r>
      <w:r w:rsidRPr="00146899">
        <w:rPr>
          <w:sz w:val="22"/>
        </w:rPr>
        <w:t xml:space="preserve">can be treated as the </w:t>
      </w:r>
      <w:r w:rsidR="007464DB" w:rsidRPr="00146899">
        <w:rPr>
          <w:rFonts w:hint="eastAsia"/>
          <w:sz w:val="22"/>
        </w:rPr>
        <w:t xml:space="preserve">HARQ of </w:t>
      </w:r>
      <w:r w:rsidRPr="00146899">
        <w:rPr>
          <w:sz w:val="22"/>
        </w:rPr>
        <w:t>payload</w:t>
      </w:r>
    </w:p>
    <w:p w14:paraId="685E1800" w14:textId="40F46453" w:rsidR="00242E27" w:rsidRDefault="00EA46BF" w:rsidP="00EA46BF">
      <w:pPr>
        <w:jc w:val="center"/>
      </w:pPr>
      <w:r>
        <w:rPr>
          <w:noProof/>
        </w:rPr>
        <w:lastRenderedPageBreak/>
        <mc:AlternateContent>
          <mc:Choice Requires="wpg">
            <w:drawing>
              <wp:inline distT="0" distB="0" distL="0" distR="0" wp14:anchorId="30935BC5" wp14:editId="14CA50FC">
                <wp:extent cx="4046400" cy="2959200"/>
                <wp:effectExtent l="0" t="0" r="0" b="31750"/>
                <wp:docPr id="55" name="组合 17"/>
                <wp:cNvGraphicFramePr/>
                <a:graphic xmlns:a="http://schemas.openxmlformats.org/drawingml/2006/main">
                  <a:graphicData uri="http://schemas.microsoft.com/office/word/2010/wordprocessingGroup">
                    <wpg:wgp>
                      <wpg:cNvGrpSpPr/>
                      <wpg:grpSpPr>
                        <a:xfrm>
                          <a:off x="0" y="0"/>
                          <a:ext cx="4046400" cy="2959200"/>
                          <a:chOff x="0" y="0"/>
                          <a:chExt cx="4045828" cy="2958058"/>
                        </a:xfrm>
                      </wpg:grpSpPr>
                      <wps:wsp>
                        <wps:cNvPr id="57" name="直接连接符 57"/>
                        <wps:cNvCnPr/>
                        <wps:spPr bwMode="auto">
                          <a:xfrm>
                            <a:off x="241540" y="456398"/>
                            <a:ext cx="0" cy="2501660"/>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58" name="直接连接符 58"/>
                        <wps:cNvCnPr/>
                        <wps:spPr bwMode="auto">
                          <a:xfrm>
                            <a:off x="3758242" y="456398"/>
                            <a:ext cx="0" cy="2501660"/>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59" name="直接箭头连接符 59"/>
                        <wps:cNvCnPr/>
                        <wps:spPr bwMode="auto">
                          <a:xfrm>
                            <a:off x="241541" y="956667"/>
                            <a:ext cx="3516702"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60" name="直接箭头连接符 60"/>
                        <wps:cNvCnPr/>
                        <wps:spPr bwMode="auto">
                          <a:xfrm flipH="1">
                            <a:off x="241541" y="2780717"/>
                            <a:ext cx="3516701"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61" name="文本框 9"/>
                        <wps:cNvSpPr txBox="1"/>
                        <wps:spPr>
                          <a:xfrm>
                            <a:off x="0" y="0"/>
                            <a:ext cx="483235" cy="289560"/>
                          </a:xfrm>
                          <a:prstGeom prst="rect">
                            <a:avLst/>
                          </a:prstGeom>
                          <a:noFill/>
                        </wps:spPr>
                        <wps:txbx>
                          <w:txbxContent>
                            <w:p w14:paraId="56CFC61E" w14:textId="77777777" w:rsidR="00EA46BF" w:rsidRDefault="00EA46BF" w:rsidP="00EA46BF">
                              <w:pPr>
                                <w:pStyle w:val="NormalWeb"/>
                                <w:spacing w:before="0" w:beforeAutospacing="0" w:after="0" w:afterAutospacing="0"/>
                                <w:textAlignment w:val="baseline"/>
                              </w:pPr>
                              <w:r>
                                <w:rPr>
                                  <w:rFonts w:ascii="Calibri" w:hAnsi="Calibri" w:cstheme="minorBidi"/>
                                  <w:color w:val="000000" w:themeColor="text1"/>
                                  <w:kern w:val="24"/>
                                </w:rPr>
                                <w:t>UE</w:t>
                              </w:r>
                            </w:p>
                          </w:txbxContent>
                        </wps:txbx>
                        <wps:bodyPr wrap="square" rtlCol="0">
                          <a:spAutoFit/>
                        </wps:bodyPr>
                      </wps:wsp>
                      <wps:wsp>
                        <wps:cNvPr id="62" name="文本框 10"/>
                        <wps:cNvSpPr txBox="1"/>
                        <wps:spPr>
                          <a:xfrm>
                            <a:off x="3470518" y="52558"/>
                            <a:ext cx="575310" cy="289560"/>
                          </a:xfrm>
                          <a:prstGeom prst="rect">
                            <a:avLst/>
                          </a:prstGeom>
                          <a:noFill/>
                        </wps:spPr>
                        <wps:txbx>
                          <w:txbxContent>
                            <w:p w14:paraId="7BF052B9" w14:textId="77777777" w:rsidR="00EA46BF" w:rsidRDefault="00EA46BF" w:rsidP="00EA46BF">
                              <w:pPr>
                                <w:pStyle w:val="NormalWeb"/>
                                <w:spacing w:before="0" w:beforeAutospacing="0" w:after="0" w:afterAutospacing="0"/>
                                <w:textAlignment w:val="baseline"/>
                              </w:pPr>
                              <w:r>
                                <w:rPr>
                                  <w:rFonts w:ascii="Calibri" w:hAnsi="Calibri" w:cstheme="minorBidi"/>
                                  <w:color w:val="000000" w:themeColor="text1"/>
                                  <w:kern w:val="24"/>
                                </w:rPr>
                                <w:t>gNB</w:t>
                              </w:r>
                            </w:p>
                          </w:txbxContent>
                        </wps:txbx>
                        <wps:bodyPr wrap="square" rtlCol="0">
                          <a:spAutoFit/>
                        </wps:bodyPr>
                      </wps:wsp>
                      <wps:wsp>
                        <wps:cNvPr id="63" name="文本框 11"/>
                        <wps:cNvSpPr txBox="1"/>
                        <wps:spPr>
                          <a:xfrm>
                            <a:off x="432015" y="587290"/>
                            <a:ext cx="3089910" cy="289560"/>
                          </a:xfrm>
                          <a:prstGeom prst="rect">
                            <a:avLst/>
                          </a:prstGeom>
                          <a:noFill/>
                        </wps:spPr>
                        <wps:txbx>
                          <w:txbxContent>
                            <w:p w14:paraId="4DA27DA4" w14:textId="77777777" w:rsidR="00EA46BF" w:rsidRDefault="00EA46BF" w:rsidP="00EA46BF">
                              <w:pPr>
                                <w:pStyle w:val="NormalWeb"/>
                                <w:spacing w:before="0" w:beforeAutospacing="0" w:after="0" w:afterAutospacing="0"/>
                                <w:textAlignment w:val="baseline"/>
                              </w:pPr>
                              <w:r>
                                <w:rPr>
                                  <w:rFonts w:ascii="Calibri" w:hAnsi="Calibri" w:cstheme="minorBidi"/>
                                  <w:color w:val="000000" w:themeColor="text1"/>
                                  <w:kern w:val="24"/>
                                </w:rPr>
                                <w:t>msgA: preamble + payload</w:t>
                              </w:r>
                            </w:p>
                          </w:txbxContent>
                        </wps:txbx>
                        <wps:bodyPr wrap="square" rtlCol="0">
                          <a:spAutoFit/>
                        </wps:bodyPr>
                      </wps:wsp>
                      <wps:wsp>
                        <wps:cNvPr id="64" name="文本框 12"/>
                        <wps:cNvSpPr txBox="1"/>
                        <wps:spPr>
                          <a:xfrm>
                            <a:off x="478020" y="1167107"/>
                            <a:ext cx="3089275" cy="289560"/>
                          </a:xfrm>
                          <a:prstGeom prst="rect">
                            <a:avLst/>
                          </a:prstGeom>
                          <a:noFill/>
                        </wps:spPr>
                        <wps:txbx>
                          <w:txbxContent>
                            <w:p w14:paraId="6DBACEEC" w14:textId="4CD41EAD" w:rsidR="00EA46BF" w:rsidRDefault="00EA46BF" w:rsidP="00EA46BF">
                              <w:pPr>
                                <w:pStyle w:val="NormalWeb"/>
                                <w:spacing w:before="0" w:beforeAutospacing="0" w:after="0" w:afterAutospacing="0"/>
                                <w:textAlignment w:val="baseline"/>
                              </w:pPr>
                              <w:r>
                                <w:rPr>
                                  <w:rFonts w:ascii="Calibri" w:hAnsi="Calibri" w:cstheme="minorBidi"/>
                                  <w:color w:val="000000" w:themeColor="text1"/>
                                  <w:kern w:val="24"/>
                                </w:rPr>
                                <w:t>msg</w:t>
                              </w:r>
                              <w:r w:rsidR="009D7226">
                                <w:rPr>
                                  <w:rFonts w:ascii="Calibri" w:hAnsi="Calibri" w:cstheme="minorBidi"/>
                                  <w:color w:val="000000" w:themeColor="text1"/>
                                  <w:kern w:val="24"/>
                                </w:rPr>
                                <w:t>B</w:t>
                              </w:r>
                              <w:r>
                                <w:rPr>
                                  <w:rFonts w:ascii="Calibri" w:hAnsi="Calibri" w:cstheme="minorBidi"/>
                                  <w:color w:val="000000" w:themeColor="text1"/>
                                  <w:kern w:val="24"/>
                                </w:rPr>
                                <w:t>: NACK Indicator</w:t>
                              </w:r>
                            </w:p>
                          </w:txbxContent>
                        </wps:txbx>
                        <wps:bodyPr wrap="square" rtlCol="0">
                          <a:spAutoFit/>
                        </wps:bodyPr>
                      </wps:wsp>
                      <wps:wsp>
                        <wps:cNvPr id="65" name="文本框 13"/>
                        <wps:cNvSpPr txBox="1"/>
                        <wps:spPr>
                          <a:xfrm>
                            <a:off x="488623" y="2416012"/>
                            <a:ext cx="2797175" cy="289560"/>
                          </a:xfrm>
                          <a:prstGeom prst="rect">
                            <a:avLst/>
                          </a:prstGeom>
                          <a:noFill/>
                        </wps:spPr>
                        <wps:txbx>
                          <w:txbxContent>
                            <w:p w14:paraId="32A1257A" w14:textId="77777777" w:rsidR="00EA46BF" w:rsidRDefault="00EA46BF" w:rsidP="00EA46BF">
                              <w:pPr>
                                <w:pStyle w:val="NormalWeb"/>
                                <w:spacing w:before="0" w:beforeAutospacing="0" w:after="0" w:afterAutospacing="0"/>
                                <w:textAlignment w:val="baseline"/>
                              </w:pPr>
                              <w:r>
                                <w:rPr>
                                  <w:rFonts w:ascii="Calibri" w:hAnsi="Calibri" w:cstheme="minorBidi"/>
                                  <w:color w:val="000000" w:themeColor="text1"/>
                                  <w:kern w:val="24"/>
                                </w:rPr>
                                <w:t>Contention resolution</w:t>
                              </w:r>
                            </w:p>
                          </w:txbxContent>
                        </wps:txbx>
                        <wps:bodyPr wrap="square" rtlCol="0">
                          <a:spAutoFit/>
                        </wps:bodyPr>
                      </wps:wsp>
                      <wps:wsp>
                        <wps:cNvPr id="66" name="直接箭头连接符 66"/>
                        <wps:cNvCnPr/>
                        <wps:spPr bwMode="auto">
                          <a:xfrm flipH="1">
                            <a:off x="241542" y="1536529"/>
                            <a:ext cx="3516701"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67" name="直接箭头连接符 67"/>
                        <wps:cNvCnPr/>
                        <wps:spPr bwMode="auto">
                          <a:xfrm>
                            <a:off x="264544" y="2170116"/>
                            <a:ext cx="3516702"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68" name="文本框 16"/>
                        <wps:cNvSpPr txBox="1"/>
                        <wps:spPr>
                          <a:xfrm>
                            <a:off x="488623" y="1800788"/>
                            <a:ext cx="3089910" cy="289560"/>
                          </a:xfrm>
                          <a:prstGeom prst="rect">
                            <a:avLst/>
                          </a:prstGeom>
                          <a:noFill/>
                        </wps:spPr>
                        <wps:txbx>
                          <w:txbxContent>
                            <w:p w14:paraId="6B2788F7" w14:textId="77777777" w:rsidR="00EA46BF" w:rsidRDefault="00EA46BF" w:rsidP="00EA46BF">
                              <w:pPr>
                                <w:pStyle w:val="NormalWeb"/>
                                <w:spacing w:before="0" w:beforeAutospacing="0" w:after="0" w:afterAutospacing="0"/>
                                <w:textAlignment w:val="baseline"/>
                              </w:pPr>
                              <w:r>
                                <w:rPr>
                                  <w:rFonts w:ascii="Calibri" w:hAnsi="Calibri" w:cstheme="minorBidi"/>
                                  <w:color w:val="000000" w:themeColor="text1"/>
                                  <w:kern w:val="24"/>
                                </w:rPr>
                                <w:t>Retransmission of payload</w:t>
                              </w:r>
                            </w:p>
                          </w:txbxContent>
                        </wps:txbx>
                        <wps:bodyPr wrap="square" rtlCol="0">
                          <a:spAutoFit/>
                        </wps:bodyPr>
                      </wps:wsp>
                    </wpg:wgp>
                  </a:graphicData>
                </a:graphic>
              </wp:inline>
            </w:drawing>
          </mc:Choice>
          <mc:Fallback>
            <w:pict>
              <v:group w14:anchorId="30935BC5" id="组合 17" o:spid="_x0000_s1065" style="width:318.6pt;height:233pt;mso-position-horizontal-relative:char;mso-position-vertical-relative:line" coordsize="40458,29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">
                <v:line id="直接连接符 57" o:spid="_x0000_s1066" style="position:absolute;visibility:visible;mso-wrap-style:square" from="2415,4563" to="2415,29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CdJMUAAADbAAAADwAAAGRycy9kb3ducmV2LnhtbESPQWvCQBSE7wX/w/KE3urGQjVGVymW&#10;QqFeao3i7ZF9JsHs27C7mvjv3YLQ4zAz3zCLVW8acSXna8sKxqMEBHFhdc2lgt3v50sKwgdkjY1l&#10;UnAjD6vl4GmBmbYd/9B1G0oRIewzVFCF0GZS+qIig35kW+LonawzGKJ0pdQOuwg3jXxNkok0WHNc&#10;qLCldUXFeXsxCsp849JDfvs4zr7Tfb7uiks4bpR6HvbvcxCB+vAffrS/tIK3Kfx9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CdJMUAAADbAAAADwAAAAAAAAAA&#10;AAAAAAChAgAAZHJzL2Rvd25yZXYueG1sUEsFBgAAAAAEAAQA+QAAAJMDAAAAAA==&#10;" filled="t" fillcolor="#ddd [3204]" strokecolor="black [3213]"/>
                <v:line id="直接连接符 58" o:spid="_x0000_s1067" style="position:absolute;visibility:visible;mso-wrap-style:square" from="37582,4563" to="37582,29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8JVsIAAADbAAAADwAAAGRycy9kb3ducmV2LnhtbERPz2vCMBS+D/wfwhN2W9MJG7UzLUMZ&#10;DOZFtzq8PZq3tqx5KUm09b83B8Hjx/d7VU6mF2dyvrOs4DlJQRDXVnfcKPj5/njKQPiArLG3TAou&#10;5KEsZg8rzLUdeUfnfWhEDGGfo4I2hCGX0tctGfSJHYgj92edwRCha6R2OMZw08tFmr5Kgx3HhhYH&#10;WrdU/+9PRkFTbV32W102x+VXdqjWY30Kx61Sj/Pp/Q1EoCncxTf3p1bwEsfGL/EHyOI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e8JVsIAAADbAAAADwAAAAAAAAAAAAAA&#10;AAChAgAAZHJzL2Rvd25yZXYueG1sUEsFBgAAAAAEAAQA+QAAAJADAAAAAA==&#10;" filled="t" fillcolor="#ddd [3204]" strokecolor="black [3213]"/>
                <v:shape id="直接箭头连接符 59" o:spid="_x0000_s1068" type="#_x0000_t32" style="position:absolute;left:2415;top:9566;width:351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9bAMYAAADbAAAADwAAAGRycy9kb3ducmV2LnhtbESPX0vDQBDE34V+h2MLvpR2U0Xbxl6L&#10;ChZRsH9ffFty2yQ0txdyZxq/fU8o+DjMzG+Y+bKzlWq58aUTDeNRAoolc6aUXMNh/zacgvKBxFDl&#10;hDX8soflonczp9S4s2y53YVcRYj4lDQUIdQpos8KtuRHrmaJ3tE1lkKUTY6moXOE2wrvkuQRLZUS&#10;Fwqq+bXg7LT7sRpe6IDf0002+JjY4+SrvcfV+hO1vu13z0+gAnfhP3xtvxsNDzP4+xJ/AC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fWwDGAAAA2wAAAA8AAAAAAAAA&#10;AAAAAAAAoQIAAGRycy9kb3ducmV2LnhtbFBLBQYAAAAABAAEAPkAAACUAwAAAAA=&#10;" filled="t" fillcolor="#ddd [3204]" strokecolor="black [3213]">
                  <v:stroke endarrow="block"/>
                </v:shape>
                <v:shape id="直接箭头连接符 60" o:spid="_x0000_s1069" type="#_x0000_t32" style="position:absolute;left:2415;top:27807;width:351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LuCMEAAADbAAAADwAAAGRycy9kb3ducmV2LnhtbERPz2vCMBS+D/wfwhvsNtN5EKmmZQii&#10;J3V2ML29NW9NWfNSkqzW/345CB4/vt+rcrSdGMiH1rGCt2kGgrh2uuVGwWe1eV2ACBFZY+eYFNwo&#10;QFlMnlaYa3flDxpOsREphEOOCkyMfS5lqA1ZDFPXEyfux3mLMUHfSO3xmsJtJ2dZNpcWW04NBnta&#10;G6p/T39WweWwGCgcvw6mOl9m39nex2rrlXp5Ht+XICKN8SG+u3dawTytT1/SD5DF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Eu4IwQAAANsAAAAPAAAAAAAAAAAAAAAA&#10;AKECAABkcnMvZG93bnJldi54bWxQSwUGAAAAAAQABAD5AAAAjwMAAAAA&#10;" filled="t" fillcolor="#ddd [3204]" strokecolor="black [3213]">
                  <v:stroke endarrow="block"/>
                </v:shape>
                <v:shape id="文本框 9" o:spid="_x0000_s1070" type="#_x0000_t202" style="position:absolute;width:483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x3sIA&#10;AADbAAAADwAAAGRycy9kb3ducmV2LnhtbESPwWrDMBBE74X8g9hCb43sQkNwIpvQtJBDL02c+2Jt&#10;LVNrZaxt7Px9FQj0OMzMG2Zbzb5XFxpjF9hAvsxAETfBdtwaqE8fz2tQUZAt9oHJwJUiVOXiYYuF&#10;DRN/0eUorUoQjgUacCJDoXVsHHmMyzAQJ+87jB4lybHVdsQpwX2vX7JspT12nBYcDvTmqPk5/noD&#10;InaXX+t3Hw/n+XM/uax5xdqYp8d5twElNMt/+N4+WAOrHG5f0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bHewgAAANsAAAAPAAAAAAAAAAAAAAAAAJgCAABkcnMvZG93&#10;bnJldi54bWxQSwUGAAAAAAQABAD1AAAAhwMAAAAA&#10;" filled="f" stroked="f">
                  <v:textbox style="mso-fit-shape-to-text:t">
                    <w:txbxContent>
                      <w:p w14:paraId="56CFC61E" w14:textId="77777777" w:rsidR="00EA46BF" w:rsidRDefault="00EA46BF" w:rsidP="00EA46BF">
                        <w:pPr>
                          <w:pStyle w:val="afa"/>
                          <w:spacing w:before="0" w:beforeAutospacing="0" w:after="0" w:afterAutospacing="0"/>
                          <w:textAlignment w:val="baseline"/>
                        </w:pPr>
                        <w:r>
                          <w:rPr>
                            <w:rFonts w:ascii="Calibri" w:hAnsi="Calibri" w:cstheme="minorBidi"/>
                            <w:color w:val="000000" w:themeColor="text1"/>
                            <w:kern w:val="24"/>
                          </w:rPr>
                          <w:t>UE</w:t>
                        </w:r>
                      </w:p>
                    </w:txbxContent>
                  </v:textbox>
                </v:shape>
                <v:shape id="文本框 10" o:spid="_x0000_s1071" type="#_x0000_t202" style="position:absolute;left:34705;top:525;width:5753;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14:paraId="7BF052B9" w14:textId="77777777" w:rsidR="00EA46BF" w:rsidRDefault="00EA46BF" w:rsidP="00EA46BF">
                        <w:pPr>
                          <w:pStyle w:val="afa"/>
                          <w:spacing w:before="0" w:beforeAutospacing="0" w:after="0" w:afterAutospacing="0"/>
                          <w:textAlignment w:val="baseline"/>
                        </w:pPr>
                        <w:r>
                          <w:rPr>
                            <w:rFonts w:ascii="Calibri" w:hAnsi="Calibri" w:cstheme="minorBidi"/>
                            <w:color w:val="000000" w:themeColor="text1"/>
                            <w:kern w:val="24"/>
                          </w:rPr>
                          <w:t>gNB</w:t>
                        </w:r>
                      </w:p>
                    </w:txbxContent>
                  </v:textbox>
                </v:shape>
                <v:shape id="文本框 11" o:spid="_x0000_s1072" type="#_x0000_t202" style="position:absolute;left:4320;top:5872;width:30899;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KMsIA&#10;AADbAAAADwAAAGRycy9kb3ducmV2LnhtbESPzWrDMBCE74W+g9hAbo2cl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4oywgAAANsAAAAPAAAAAAAAAAAAAAAAAJgCAABkcnMvZG93&#10;bnJldi54bWxQSwUGAAAAAAQABAD1AAAAhwMAAAAA&#10;" filled="f" stroked="f">
                  <v:textbox style="mso-fit-shape-to-text:t">
                    <w:txbxContent>
                      <w:p w14:paraId="4DA27DA4" w14:textId="77777777" w:rsidR="00EA46BF" w:rsidRDefault="00EA46BF" w:rsidP="00EA46BF">
                        <w:pPr>
                          <w:pStyle w:val="afa"/>
                          <w:spacing w:before="0" w:beforeAutospacing="0" w:after="0" w:afterAutospacing="0"/>
                          <w:textAlignment w:val="baseline"/>
                        </w:pPr>
                        <w:r>
                          <w:rPr>
                            <w:rFonts w:ascii="Calibri" w:hAnsi="Calibri" w:cstheme="minorBidi"/>
                            <w:color w:val="000000" w:themeColor="text1"/>
                            <w:kern w:val="24"/>
                          </w:rPr>
                          <w:t>msgA: preamble + payload</w:t>
                        </w:r>
                      </w:p>
                    </w:txbxContent>
                  </v:textbox>
                </v:shape>
                <v:shape id="文本框 12" o:spid="_x0000_s1073" type="#_x0000_t202" style="position:absolute;left:4780;top:11671;width:3089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4SRsIA&#10;AADbAAAADwAAAGRycy9kb3ducmV2LnhtbESPzWrDMBCE74W+g9hAbo2c0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vhJGwgAAANsAAAAPAAAAAAAAAAAAAAAAAJgCAABkcnMvZG93&#10;bnJldi54bWxQSwUGAAAAAAQABAD1AAAAhwMAAAAA&#10;" filled="f" stroked="f">
                  <v:textbox style="mso-fit-shape-to-text:t">
                    <w:txbxContent>
                      <w:p w14:paraId="6DBACEEC" w14:textId="4CD41EAD" w:rsidR="00EA46BF" w:rsidRDefault="00EA46BF" w:rsidP="00EA46BF">
                        <w:pPr>
                          <w:pStyle w:val="afa"/>
                          <w:spacing w:before="0" w:beforeAutospacing="0" w:after="0" w:afterAutospacing="0"/>
                          <w:textAlignment w:val="baseline"/>
                        </w:pPr>
                        <w:r>
                          <w:rPr>
                            <w:rFonts w:ascii="Calibri" w:hAnsi="Calibri" w:cstheme="minorBidi"/>
                            <w:color w:val="000000" w:themeColor="text1"/>
                            <w:kern w:val="24"/>
                          </w:rPr>
                          <w:t>msg</w:t>
                        </w:r>
                        <w:r w:rsidR="009D7226">
                          <w:rPr>
                            <w:rFonts w:ascii="Calibri" w:hAnsi="Calibri" w:cstheme="minorBidi"/>
                            <w:color w:val="000000" w:themeColor="text1"/>
                            <w:kern w:val="24"/>
                          </w:rPr>
                          <w:t>B</w:t>
                        </w:r>
                        <w:r>
                          <w:rPr>
                            <w:rFonts w:ascii="Calibri" w:hAnsi="Calibri" w:cstheme="minorBidi"/>
                            <w:color w:val="000000" w:themeColor="text1"/>
                            <w:kern w:val="24"/>
                          </w:rPr>
                          <w:t>: NACK Indicator</w:t>
                        </w:r>
                      </w:p>
                    </w:txbxContent>
                  </v:textbox>
                </v:shape>
                <v:shape id="文本框 13" o:spid="_x0000_s1074" type="#_x0000_t202" style="position:absolute;left:4886;top:24160;width:2797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33cEA&#10;AADbAAAADwAAAGRycy9kb3ducmV2LnhtbESPQWvCQBSE70L/w/IK3nRjQSnRVaRW8OBFG++P7DMb&#10;mn0bsk8T/71bKHgcZuYbZrUZfKPu1MU6sIHZNANFXAZbc2Wg+NlPPkFFQbbYBCYDD4qwWb+NVpjb&#10;0POJ7mepVIJwzNGAE2lzrWPpyGOchpY4edfQeZQku0rbDvsE943+yLKF9lhzWnDY0pej8vd88wZE&#10;7Hb2KL59PFyG4653WTnHwpjx+7BdghIa5BX+bx+sgcUc/r6kH6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yt93BAAAA2wAAAA8AAAAAAAAAAAAAAAAAmAIAAGRycy9kb3du&#10;cmV2LnhtbFBLBQYAAAAABAAEAPUAAACGAwAAAAA=&#10;" filled="f" stroked="f">
                  <v:textbox style="mso-fit-shape-to-text:t">
                    <w:txbxContent>
                      <w:p w14:paraId="32A1257A" w14:textId="77777777" w:rsidR="00EA46BF" w:rsidRDefault="00EA46BF" w:rsidP="00EA46BF">
                        <w:pPr>
                          <w:pStyle w:val="afa"/>
                          <w:spacing w:before="0" w:beforeAutospacing="0" w:after="0" w:afterAutospacing="0"/>
                          <w:textAlignment w:val="baseline"/>
                        </w:pPr>
                        <w:r>
                          <w:rPr>
                            <w:rFonts w:ascii="Calibri" w:hAnsi="Calibri" w:cstheme="minorBidi"/>
                            <w:color w:val="000000" w:themeColor="text1"/>
                            <w:kern w:val="24"/>
                          </w:rPr>
                          <w:t>Contention resolution</w:t>
                        </w:r>
                      </w:p>
                    </w:txbxContent>
                  </v:textbox>
                </v:shape>
                <v:shape id="直接箭头连接符 66" o:spid="_x0000_s1075" type="#_x0000_t32" style="position:absolute;left:2415;top:15365;width:351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T58MAAADbAAAADwAAAGRycy9kb3ducmV2LnhtbESPQWsCMRSE74X+h/AKvdWsHhbZGkUE&#10;aU+1dYXq7bl5bhY3L0uSruu/NwXB4zAz3zCzxWBb0ZMPjWMF41EGgrhyuuFawa5cv01BhIissXVM&#10;Cq4UYDF/fpphod2Ff6jfxlokCIcCFZgYu0LKUBmyGEauI07eyXmLMUlfS+3xkuC2lZMsy6XFhtOC&#10;wY5Whqrz9s8qOGymPYXv340p94fJMfvysfzwSr2+DMt3EJGG+Ajf259aQZ7D/5f0A+T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30+fDAAAA2wAAAA8AAAAAAAAAAAAA&#10;AAAAoQIAAGRycy9kb3ducmV2LnhtbFBLBQYAAAAABAAEAPkAAACRAwAAAAA=&#10;" filled="t" fillcolor="#ddd [3204]" strokecolor="black [3213]">
                  <v:stroke endarrow="block"/>
                </v:shape>
                <v:shape id="直接箭头连接符 67" o:spid="_x0000_s1076" type="#_x0000_t32" style="position:absolute;left:2645;top:21701;width:351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CgVMYAAADbAAAADwAAAGRycy9kb3ducmV2LnhtbESPQUvDQBSE7wX/w/IEL8W+aKEJsdtS&#10;BaVYaLX24u2RfU1Cs29Ddk3jv3eFQo/DzHzDzJeDbVTPna+daHiYJKBYCmdqKTUcvl7vM1A+kBhq&#10;nLCGX/awXNyM5pQbd5ZP7vehVBEiPicNVQhtjuiLii35iWtZond0naUQZVei6egc4bbBxySZoaVa&#10;4kJFLb9UXJz2P1bDMx3wO/soxu+pPabbfopvuw1qfXc7rJ5ABR7CNXxpr42GWQr/X+IPw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goFTGAAAA2wAAAA8AAAAAAAAA&#10;AAAAAAAAoQIAAGRycy9kb3ducmV2LnhtbFBLBQYAAAAABAAEAPkAAACUAwAAAAA=&#10;" filled="t" fillcolor="#ddd [3204]" strokecolor="black [3213]">
                  <v:stroke endarrow="block"/>
                </v:shape>
                <v:shape id="文本框 16" o:spid="_x0000_s1077" type="#_x0000_t202" style="position:absolute;left:4886;top:18007;width:30899;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MYQ74A&#10;AADbAAAADwAAAGRycy9kb3ducmV2LnhtbERPS4vCMBC+L/gfwgje1lRBWapRxAd42Mu69T40Y1Ns&#10;JqUZbf335rCwx4/vvd4OvlFP6mId2MBsmoEiLoOtuTJQ/J4+v0BFQbbYBCYDL4qw3Yw+1pjb0PMP&#10;PS9SqRTCMUcDTqTNtY6lI49xGlrixN1C51ES7CptO+xTuG/0PMuW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zGEO+AAAA2wAAAA8AAAAAAAAAAAAAAAAAmAIAAGRycy9kb3ducmV2&#10;LnhtbFBLBQYAAAAABAAEAPUAAACDAwAAAAA=&#10;" filled="f" stroked="f">
                  <v:textbox style="mso-fit-shape-to-text:t">
                    <w:txbxContent>
                      <w:p w14:paraId="6B2788F7" w14:textId="77777777" w:rsidR="00EA46BF" w:rsidRDefault="00EA46BF" w:rsidP="00EA46BF">
                        <w:pPr>
                          <w:pStyle w:val="afa"/>
                          <w:spacing w:before="0" w:beforeAutospacing="0" w:after="0" w:afterAutospacing="0"/>
                          <w:textAlignment w:val="baseline"/>
                        </w:pPr>
                        <w:r>
                          <w:rPr>
                            <w:rFonts w:ascii="Calibri" w:hAnsi="Calibri" w:cstheme="minorBidi"/>
                            <w:color w:val="000000" w:themeColor="text1"/>
                            <w:kern w:val="24"/>
                          </w:rPr>
                          <w:t>Retransmission of payload</w:t>
                        </w:r>
                      </w:p>
                    </w:txbxContent>
                  </v:textbox>
                </v:shape>
                <w10:anchorlock/>
              </v:group>
            </w:pict>
          </mc:Fallback>
        </mc:AlternateContent>
      </w:r>
    </w:p>
    <w:p w14:paraId="7CCBB008" w14:textId="4AAF778D" w:rsidR="00242E27" w:rsidRDefault="00242E27" w:rsidP="004D07F2">
      <w:pPr>
        <w:widowControl w:val="0"/>
        <w:tabs>
          <w:tab w:val="left" w:pos="840"/>
        </w:tabs>
        <w:adjustRightInd/>
        <w:spacing w:line="240" w:lineRule="auto"/>
        <w:jc w:val="center"/>
        <w:rPr>
          <w:szCs w:val="28"/>
        </w:rPr>
      </w:pPr>
      <w:r w:rsidRPr="00B83BC6">
        <w:rPr>
          <w:sz w:val="22"/>
          <w:szCs w:val="28"/>
        </w:rPr>
        <w:t>Figure</w:t>
      </w:r>
      <w:r w:rsidR="00C308D2" w:rsidRPr="00B83BC6">
        <w:rPr>
          <w:sz w:val="22"/>
          <w:szCs w:val="28"/>
        </w:rPr>
        <w:t xml:space="preserve"> 4:</w:t>
      </w:r>
      <w:r w:rsidRPr="00B83BC6">
        <w:rPr>
          <w:sz w:val="22"/>
          <w:szCs w:val="28"/>
        </w:rPr>
        <w:t xml:space="preserve"> </w:t>
      </w:r>
      <w:r w:rsidRPr="00B83BC6">
        <w:rPr>
          <w:rFonts w:hint="eastAsia"/>
          <w:sz w:val="22"/>
          <w:szCs w:val="28"/>
        </w:rPr>
        <w:t xml:space="preserve">Example of </w:t>
      </w:r>
      <w:r w:rsidR="00C308D2" w:rsidRPr="00B83BC6">
        <w:rPr>
          <w:sz w:val="22"/>
          <w:szCs w:val="28"/>
        </w:rPr>
        <w:t xml:space="preserve">payload </w:t>
      </w:r>
      <w:r w:rsidRPr="00B83BC6">
        <w:rPr>
          <w:rFonts w:hint="eastAsia"/>
          <w:sz w:val="22"/>
          <w:szCs w:val="28"/>
        </w:rPr>
        <w:t>re-transmission procedure</w:t>
      </w:r>
    </w:p>
    <w:p w14:paraId="225D7A77" w14:textId="77777777" w:rsidR="004D07F2" w:rsidRPr="00146899" w:rsidRDefault="004D07F2" w:rsidP="004D07F2">
      <w:pPr>
        <w:widowControl w:val="0"/>
        <w:tabs>
          <w:tab w:val="left" w:pos="840"/>
        </w:tabs>
        <w:adjustRightInd/>
        <w:spacing w:line="240" w:lineRule="auto"/>
        <w:jc w:val="center"/>
        <w:rPr>
          <w:sz w:val="22"/>
        </w:rPr>
      </w:pPr>
    </w:p>
    <w:p w14:paraId="5721D50C" w14:textId="54B37574" w:rsidR="00C308D2" w:rsidRPr="00146899" w:rsidRDefault="00C308D2" w:rsidP="004D07F2">
      <w:pPr>
        <w:rPr>
          <w:sz w:val="22"/>
        </w:rPr>
      </w:pPr>
      <w:r w:rsidRPr="00146899">
        <w:rPr>
          <w:sz w:val="22"/>
        </w:rPr>
        <w:t xml:space="preserve">The payload retransmission introduce the HARQ process for payload, and introduce a new msgC except for the msg2 and msgB. There is no clear benefit in terms of latency performance but the </w:t>
      </w:r>
      <w:r w:rsidR="00146899">
        <w:rPr>
          <w:sz w:val="22"/>
        </w:rPr>
        <w:t xml:space="preserve">RACH </w:t>
      </w:r>
      <w:r w:rsidRPr="00146899">
        <w:rPr>
          <w:sz w:val="22"/>
        </w:rPr>
        <w:t>procedure become</w:t>
      </w:r>
      <w:r w:rsidR="00146899">
        <w:rPr>
          <w:sz w:val="22"/>
        </w:rPr>
        <w:t>s</w:t>
      </w:r>
      <w:r w:rsidRPr="00146899">
        <w:rPr>
          <w:sz w:val="22"/>
        </w:rPr>
        <w:t xml:space="preserve"> more complicated. </w:t>
      </w:r>
    </w:p>
    <w:p w14:paraId="728203F2" w14:textId="0FD73791" w:rsidR="00E9736D" w:rsidRDefault="00C308D2" w:rsidP="004D07F2">
      <w:pPr>
        <w:rPr>
          <w:sz w:val="22"/>
        </w:rPr>
      </w:pPr>
      <w:r w:rsidRPr="00146899">
        <w:rPr>
          <w:sz w:val="22"/>
        </w:rPr>
        <w:t>Considering the case of payload not decoded</w:t>
      </w:r>
      <w:r w:rsidR="00146899" w:rsidRPr="00146899">
        <w:rPr>
          <w:sz w:val="22"/>
        </w:rPr>
        <w:t xml:space="preserve"> is not a large probability event, the way of falling back to 4-step RACH is </w:t>
      </w:r>
      <w:r w:rsidR="00146899">
        <w:rPr>
          <w:sz w:val="22"/>
        </w:rPr>
        <w:t xml:space="preserve">easy and </w:t>
      </w:r>
      <w:r w:rsidR="00146899" w:rsidRPr="00146899">
        <w:rPr>
          <w:sz w:val="22"/>
        </w:rPr>
        <w:t>preferable.</w:t>
      </w:r>
    </w:p>
    <w:p w14:paraId="3265C953" w14:textId="378DB394" w:rsidR="00A72F33" w:rsidRPr="00146899" w:rsidRDefault="00A72F33" w:rsidP="004D07F2">
      <w:pPr>
        <w:rPr>
          <w:sz w:val="22"/>
        </w:rPr>
      </w:pPr>
      <w:r>
        <w:rPr>
          <w:sz w:val="22"/>
        </w:rPr>
        <w:t>Further more, if the counter of 2-step RACH msgA failed transmission expires, UE can fall back to 4-step RACH.</w:t>
      </w:r>
    </w:p>
    <w:p w14:paraId="244DB095" w14:textId="0072ABEC" w:rsidR="00414564" w:rsidRPr="00146899" w:rsidRDefault="00146899" w:rsidP="00414564">
      <w:pPr>
        <w:rPr>
          <w:b/>
          <w:i/>
          <w:sz w:val="22"/>
        </w:rPr>
      </w:pPr>
      <w:r w:rsidRPr="00146899">
        <w:rPr>
          <w:b/>
          <w:i/>
          <w:sz w:val="22"/>
        </w:rPr>
        <w:t>Proposal</w:t>
      </w:r>
      <w:r w:rsidR="00AC5D9F">
        <w:rPr>
          <w:b/>
          <w:i/>
          <w:sz w:val="22"/>
        </w:rPr>
        <w:t xml:space="preserve"> 3</w:t>
      </w:r>
      <w:r w:rsidR="00414564" w:rsidRPr="00146899">
        <w:rPr>
          <w:rFonts w:hint="eastAsia"/>
          <w:b/>
          <w:i/>
          <w:sz w:val="22"/>
        </w:rPr>
        <w:t xml:space="preserve">: </w:t>
      </w:r>
      <w:r w:rsidR="00294289">
        <w:rPr>
          <w:b/>
          <w:i/>
          <w:sz w:val="22"/>
        </w:rPr>
        <w:t>F</w:t>
      </w:r>
      <w:r w:rsidR="00AD7C1F" w:rsidRPr="00146899">
        <w:rPr>
          <w:b/>
          <w:i/>
          <w:sz w:val="22"/>
        </w:rPr>
        <w:t>allback to 4-step RACH</w:t>
      </w:r>
      <w:r w:rsidR="00414564" w:rsidRPr="00146899">
        <w:rPr>
          <w:rFonts w:hint="eastAsia"/>
          <w:b/>
          <w:i/>
          <w:sz w:val="22"/>
        </w:rPr>
        <w:t xml:space="preserve"> </w:t>
      </w:r>
      <w:r w:rsidR="007D11BC" w:rsidRPr="00146899">
        <w:rPr>
          <w:b/>
          <w:i/>
          <w:sz w:val="22"/>
        </w:rPr>
        <w:t>sh</w:t>
      </w:r>
      <w:r w:rsidR="007D11BC" w:rsidRPr="00146899">
        <w:rPr>
          <w:rFonts w:hint="eastAsia"/>
          <w:b/>
          <w:i/>
          <w:sz w:val="22"/>
        </w:rPr>
        <w:t>ould be supported</w:t>
      </w:r>
      <w:r w:rsidR="007D11BC">
        <w:rPr>
          <w:b/>
          <w:i/>
          <w:sz w:val="22"/>
        </w:rPr>
        <w:t xml:space="preserve"> in case of preamble successfully detected but payload decoding failed</w:t>
      </w:r>
      <w:r w:rsidR="00414564" w:rsidRPr="00146899">
        <w:rPr>
          <w:rFonts w:hint="eastAsia"/>
          <w:b/>
          <w:i/>
          <w:sz w:val="22"/>
        </w:rPr>
        <w:t>.</w:t>
      </w:r>
    </w:p>
    <w:p w14:paraId="7BCCF1CA" w14:textId="32468567" w:rsidR="007A5E7B" w:rsidRDefault="007A5E7B" w:rsidP="007A5E7B"/>
    <w:p w14:paraId="45671A7C" w14:textId="2CE73112" w:rsidR="00C31928" w:rsidRDefault="00294289" w:rsidP="00294289">
      <w:pPr>
        <w:pStyle w:val="Heading2"/>
        <w:numPr>
          <w:ilvl w:val="1"/>
          <w:numId w:val="13"/>
        </w:numPr>
        <w:spacing w:before="60" w:after="60"/>
        <w:rPr>
          <w:bCs/>
          <w:lang w:val="en-US" w:eastAsia="zh-CN"/>
        </w:rPr>
      </w:pPr>
      <w:r>
        <w:rPr>
          <w:bCs/>
          <w:lang w:val="en-US" w:eastAsia="zh-CN"/>
        </w:rPr>
        <w:t>R</w:t>
      </w:r>
      <w:r w:rsidRPr="00294289">
        <w:rPr>
          <w:bCs/>
          <w:lang w:val="en-US" w:eastAsia="zh-CN"/>
        </w:rPr>
        <w:t xml:space="preserve">ecognition </w:t>
      </w:r>
      <w:r>
        <w:rPr>
          <w:bCs/>
          <w:lang w:val="en-US" w:eastAsia="zh-CN"/>
        </w:rPr>
        <w:t>of msgB or msg2</w:t>
      </w:r>
    </w:p>
    <w:p w14:paraId="63EEDD9D" w14:textId="445E9C39" w:rsidR="009E2126" w:rsidRPr="00B859E9" w:rsidRDefault="00294289" w:rsidP="00242E27">
      <w:pPr>
        <w:rPr>
          <w:sz w:val="22"/>
        </w:rPr>
      </w:pPr>
      <w:r w:rsidRPr="00B859E9">
        <w:rPr>
          <w:sz w:val="22"/>
        </w:rPr>
        <w:t xml:space="preserve">MsgB is used </w:t>
      </w:r>
      <w:r w:rsidR="003058A7">
        <w:rPr>
          <w:rFonts w:hint="eastAsia"/>
          <w:sz w:val="22"/>
        </w:rPr>
        <w:t>for</w:t>
      </w:r>
      <w:r w:rsidR="003058A7">
        <w:rPr>
          <w:sz w:val="22"/>
        </w:rPr>
        <w:t xml:space="preserve"> the 2-step RACH</w:t>
      </w:r>
      <w:r w:rsidRPr="00B859E9">
        <w:rPr>
          <w:sz w:val="22"/>
        </w:rPr>
        <w:t xml:space="preserve">, while msg2 is used for the </w:t>
      </w:r>
      <w:r w:rsidR="00581AEC">
        <w:rPr>
          <w:sz w:val="22"/>
        </w:rPr>
        <w:t xml:space="preserve">traditional </w:t>
      </w:r>
      <w:r w:rsidR="002338EB">
        <w:rPr>
          <w:sz w:val="22"/>
        </w:rPr>
        <w:t>4-step RACH</w:t>
      </w:r>
      <w:r w:rsidRPr="00B859E9">
        <w:rPr>
          <w:sz w:val="22"/>
        </w:rPr>
        <w:t xml:space="preserve">. From UE </w:t>
      </w:r>
      <w:r w:rsidR="009D7226">
        <w:rPr>
          <w:sz w:val="22"/>
        </w:rPr>
        <w:t>perspective</w:t>
      </w:r>
      <w:r w:rsidRPr="00B859E9">
        <w:rPr>
          <w:sz w:val="22"/>
        </w:rPr>
        <w:t xml:space="preserve">, UE should distinguish the message </w:t>
      </w:r>
      <w:r w:rsidR="000F7FD6">
        <w:rPr>
          <w:sz w:val="22"/>
        </w:rPr>
        <w:t>of</w:t>
      </w:r>
      <w:r w:rsidR="000F7FD6" w:rsidRPr="00B859E9">
        <w:rPr>
          <w:sz w:val="22"/>
        </w:rPr>
        <w:t xml:space="preserve"> </w:t>
      </w:r>
      <w:r w:rsidRPr="00B859E9">
        <w:rPr>
          <w:sz w:val="22"/>
        </w:rPr>
        <w:t xml:space="preserve">response </w:t>
      </w:r>
      <w:r w:rsidR="000F7FD6">
        <w:rPr>
          <w:sz w:val="22"/>
        </w:rPr>
        <w:t>to</w:t>
      </w:r>
      <w:r w:rsidR="000F7FD6" w:rsidRPr="00B859E9">
        <w:rPr>
          <w:sz w:val="22"/>
        </w:rPr>
        <w:t xml:space="preserve"> </w:t>
      </w:r>
      <w:r w:rsidRPr="00B859E9">
        <w:rPr>
          <w:sz w:val="22"/>
        </w:rPr>
        <w:t xml:space="preserve">msgA/msg1 whether is msgB </w:t>
      </w:r>
      <w:r w:rsidR="001E3529">
        <w:rPr>
          <w:sz w:val="22"/>
        </w:rPr>
        <w:t>or</w:t>
      </w:r>
      <w:r w:rsidR="001E3529" w:rsidRPr="00B859E9">
        <w:rPr>
          <w:sz w:val="22"/>
        </w:rPr>
        <w:t xml:space="preserve"> </w:t>
      </w:r>
      <w:r w:rsidRPr="00B859E9">
        <w:rPr>
          <w:sz w:val="22"/>
        </w:rPr>
        <w:t xml:space="preserve">msg2. </w:t>
      </w:r>
      <w:r w:rsidR="001E3529">
        <w:rPr>
          <w:sz w:val="22"/>
        </w:rPr>
        <w:t>F</w:t>
      </w:r>
      <w:r w:rsidRPr="00B859E9">
        <w:rPr>
          <w:sz w:val="22"/>
        </w:rPr>
        <w:t>or legacy UE</w:t>
      </w:r>
      <w:r w:rsidR="004310B5">
        <w:rPr>
          <w:sz w:val="22"/>
        </w:rPr>
        <w:t>s</w:t>
      </w:r>
      <w:r w:rsidR="009453E0">
        <w:rPr>
          <w:sz w:val="22"/>
        </w:rPr>
        <w:t xml:space="preserve"> </w:t>
      </w:r>
      <w:r w:rsidR="004310B5">
        <w:rPr>
          <w:sz w:val="22"/>
        </w:rPr>
        <w:t>which only support</w:t>
      </w:r>
      <w:r w:rsidR="009453E0">
        <w:rPr>
          <w:sz w:val="22"/>
        </w:rPr>
        <w:t xml:space="preserve"> 4-step RA</w:t>
      </w:r>
      <w:r w:rsidR="003235C1">
        <w:rPr>
          <w:sz w:val="22"/>
        </w:rPr>
        <w:t>CH</w:t>
      </w:r>
      <w:r w:rsidRPr="00B859E9">
        <w:rPr>
          <w:sz w:val="22"/>
        </w:rPr>
        <w:t xml:space="preserve">, it may receive </w:t>
      </w:r>
      <w:r w:rsidR="009E2126" w:rsidRPr="00B859E9">
        <w:rPr>
          <w:sz w:val="22"/>
        </w:rPr>
        <w:t>the msgB if the RA-RNTI</w:t>
      </w:r>
      <w:r w:rsidR="009E2126" w:rsidRPr="00B859E9">
        <w:rPr>
          <w:rFonts w:hint="eastAsia"/>
          <w:sz w:val="22"/>
        </w:rPr>
        <w:t xml:space="preserve"> </w:t>
      </w:r>
      <w:r w:rsidR="009E2126" w:rsidRPr="00B859E9">
        <w:rPr>
          <w:sz w:val="22"/>
        </w:rPr>
        <w:t xml:space="preserve">is same with </w:t>
      </w:r>
      <w:r w:rsidR="00C61E50" w:rsidRPr="00B859E9">
        <w:rPr>
          <w:sz w:val="22"/>
        </w:rPr>
        <w:t xml:space="preserve">the </w:t>
      </w:r>
      <w:r w:rsidR="009E2126" w:rsidRPr="00B859E9">
        <w:rPr>
          <w:sz w:val="22"/>
        </w:rPr>
        <w:t>RA-RNTI of the UE</w:t>
      </w:r>
      <w:r w:rsidR="00E6255F">
        <w:rPr>
          <w:sz w:val="22"/>
        </w:rPr>
        <w:t xml:space="preserve"> performing 2-step RACH</w:t>
      </w:r>
      <w:r w:rsidR="009E2126" w:rsidRPr="00B859E9">
        <w:rPr>
          <w:sz w:val="22"/>
        </w:rPr>
        <w:t xml:space="preserve">, </w:t>
      </w:r>
      <w:r w:rsidR="00CD0C1A">
        <w:rPr>
          <w:sz w:val="22"/>
        </w:rPr>
        <w:t>which</w:t>
      </w:r>
      <w:r w:rsidR="00CD0C1A" w:rsidRPr="00B859E9">
        <w:rPr>
          <w:sz w:val="22"/>
        </w:rPr>
        <w:t xml:space="preserve"> </w:t>
      </w:r>
      <w:r w:rsidR="009E2126" w:rsidRPr="00B859E9">
        <w:rPr>
          <w:sz w:val="22"/>
        </w:rPr>
        <w:t xml:space="preserve">may cause some abnormal </w:t>
      </w:r>
      <w:r w:rsidR="001F18C2">
        <w:rPr>
          <w:sz w:val="22"/>
        </w:rPr>
        <w:t>behavior</w:t>
      </w:r>
      <w:r w:rsidR="00CD2CD8" w:rsidRPr="00B859E9">
        <w:rPr>
          <w:sz w:val="22"/>
        </w:rPr>
        <w:t xml:space="preserve"> </w:t>
      </w:r>
      <w:r w:rsidR="009E2126" w:rsidRPr="00B859E9">
        <w:rPr>
          <w:sz w:val="22"/>
        </w:rPr>
        <w:t xml:space="preserve">in initial access procedure. </w:t>
      </w:r>
    </w:p>
    <w:p w14:paraId="5D46770C" w14:textId="4AA62A54" w:rsidR="00C61E50" w:rsidRPr="00B859E9" w:rsidRDefault="00ED4465" w:rsidP="00242E27">
      <w:pPr>
        <w:rPr>
          <w:sz w:val="22"/>
        </w:rPr>
      </w:pPr>
      <w:r>
        <w:rPr>
          <w:sz w:val="22"/>
        </w:rPr>
        <w:t xml:space="preserve">It seems not possible to distinguish </w:t>
      </w:r>
      <w:r w:rsidR="001E3529">
        <w:rPr>
          <w:sz w:val="22"/>
        </w:rPr>
        <w:t xml:space="preserve">between </w:t>
      </w:r>
      <w:r>
        <w:rPr>
          <w:sz w:val="22"/>
        </w:rPr>
        <w:t xml:space="preserve">msg2 and msgB </w:t>
      </w:r>
      <w:r w:rsidRPr="00B859E9">
        <w:rPr>
          <w:sz w:val="22"/>
        </w:rPr>
        <w:t>depending on</w:t>
      </w:r>
      <w:r w:rsidR="003058A7">
        <w:rPr>
          <w:sz w:val="22"/>
        </w:rPr>
        <w:t xml:space="preserve"> </w:t>
      </w:r>
      <w:r w:rsidR="00C805E5">
        <w:rPr>
          <w:sz w:val="22"/>
        </w:rPr>
        <w:t xml:space="preserve">the </w:t>
      </w:r>
      <w:r w:rsidR="003058A7">
        <w:rPr>
          <w:sz w:val="22"/>
        </w:rPr>
        <w:t>indication bit</w:t>
      </w:r>
      <w:r w:rsidRPr="00B859E9">
        <w:rPr>
          <w:sz w:val="22"/>
        </w:rPr>
        <w:t xml:space="preserve"> </w:t>
      </w:r>
      <w:r w:rsidR="00C805E5">
        <w:rPr>
          <w:sz w:val="22"/>
        </w:rPr>
        <w:t xml:space="preserve">inserted </w:t>
      </w:r>
      <w:r w:rsidR="003058A7">
        <w:rPr>
          <w:sz w:val="22"/>
        </w:rPr>
        <w:t xml:space="preserve">in </w:t>
      </w:r>
      <w:r w:rsidRPr="00B859E9">
        <w:rPr>
          <w:sz w:val="22"/>
        </w:rPr>
        <w:t>the</w:t>
      </w:r>
      <w:r w:rsidR="00C805E5">
        <w:rPr>
          <w:sz w:val="22"/>
        </w:rPr>
        <w:t xml:space="preserve"> </w:t>
      </w:r>
      <w:r w:rsidRPr="00B859E9">
        <w:rPr>
          <w:sz w:val="22"/>
        </w:rPr>
        <w:t>content</w:t>
      </w:r>
      <w:r w:rsidR="001E3529">
        <w:rPr>
          <w:sz w:val="22"/>
        </w:rPr>
        <w:t xml:space="preserve"> of msgB</w:t>
      </w:r>
      <w:r>
        <w:rPr>
          <w:sz w:val="22"/>
        </w:rPr>
        <w:t>,</w:t>
      </w:r>
      <w:r w:rsidR="00242E27" w:rsidRPr="00B859E9">
        <w:rPr>
          <w:rFonts w:hint="eastAsia"/>
          <w:sz w:val="22"/>
        </w:rPr>
        <w:t xml:space="preserve"> </w:t>
      </w:r>
      <w:r>
        <w:rPr>
          <w:sz w:val="22"/>
        </w:rPr>
        <w:t xml:space="preserve">since </w:t>
      </w:r>
      <w:r w:rsidR="00A17B5F">
        <w:rPr>
          <w:sz w:val="22"/>
        </w:rPr>
        <w:t xml:space="preserve">the </w:t>
      </w:r>
      <w:r w:rsidR="001F2E86">
        <w:rPr>
          <w:sz w:val="22"/>
        </w:rPr>
        <w:t xml:space="preserve">legacy UE </w:t>
      </w:r>
      <w:r w:rsidR="001E3529">
        <w:rPr>
          <w:sz w:val="22"/>
        </w:rPr>
        <w:t>can</w:t>
      </w:r>
      <w:r w:rsidR="00C805E5">
        <w:rPr>
          <w:sz w:val="22"/>
        </w:rPr>
        <w:t xml:space="preserve"> no</w:t>
      </w:r>
      <w:r w:rsidR="001F2E86">
        <w:rPr>
          <w:sz w:val="22"/>
        </w:rPr>
        <w:t xml:space="preserve">t discern the indication bit </w:t>
      </w:r>
      <w:r w:rsidR="001E3529">
        <w:rPr>
          <w:sz w:val="22"/>
        </w:rPr>
        <w:t>in</w:t>
      </w:r>
      <w:r w:rsidR="001F2E86">
        <w:rPr>
          <w:sz w:val="22"/>
        </w:rPr>
        <w:t xml:space="preserve"> msgB</w:t>
      </w:r>
      <w:r w:rsidR="00AE285A">
        <w:rPr>
          <w:sz w:val="22"/>
        </w:rPr>
        <w:t xml:space="preserve"> </w:t>
      </w:r>
      <w:r w:rsidR="00581AEC" w:rsidRPr="00DE3390">
        <w:rPr>
          <w:sz w:val="22"/>
        </w:rPr>
        <w:t xml:space="preserve">due to lack of </w:t>
      </w:r>
      <w:r w:rsidR="00581AEC" w:rsidRPr="00581AEC">
        <w:rPr>
          <w:sz w:val="22"/>
        </w:rPr>
        <w:t>knowledge</w:t>
      </w:r>
      <w:r w:rsidR="00581AEC" w:rsidRPr="00DE3390">
        <w:rPr>
          <w:sz w:val="22"/>
        </w:rPr>
        <w:t xml:space="preserve"> of the format of </w:t>
      </w:r>
      <w:r w:rsidR="00581AEC">
        <w:rPr>
          <w:sz w:val="22"/>
        </w:rPr>
        <w:t>msgB</w:t>
      </w:r>
      <w:r w:rsidR="006039A1">
        <w:rPr>
          <w:rFonts w:hint="eastAsia"/>
          <w:sz w:val="22"/>
        </w:rPr>
        <w:t>.</w:t>
      </w:r>
      <w:r w:rsidR="00242E27" w:rsidRPr="00B859E9">
        <w:rPr>
          <w:rFonts w:hint="eastAsia"/>
          <w:sz w:val="22"/>
        </w:rPr>
        <w:t xml:space="preserve"> </w:t>
      </w:r>
    </w:p>
    <w:p w14:paraId="77E6F119" w14:textId="49E32A88" w:rsidR="00242E27" w:rsidRPr="00B859E9" w:rsidRDefault="008B4226" w:rsidP="00242E27">
      <w:pPr>
        <w:rPr>
          <w:sz w:val="22"/>
        </w:rPr>
      </w:pPr>
      <w:r>
        <w:rPr>
          <w:sz w:val="22"/>
        </w:rPr>
        <w:lastRenderedPageBreak/>
        <w:t>Alternatively,</w:t>
      </w:r>
      <w:r w:rsidR="004C637B">
        <w:rPr>
          <w:sz w:val="22"/>
        </w:rPr>
        <w:t xml:space="preserve"> scrambling </w:t>
      </w:r>
      <w:r w:rsidR="00A346BB" w:rsidRPr="00B859E9">
        <w:rPr>
          <w:sz w:val="22"/>
        </w:rPr>
        <w:t xml:space="preserve">on PDCCH </w:t>
      </w:r>
      <w:r w:rsidR="004C637B">
        <w:rPr>
          <w:sz w:val="22"/>
        </w:rPr>
        <w:t>or different CORESET</w:t>
      </w:r>
      <w:r w:rsidR="000F7FD6">
        <w:rPr>
          <w:sz w:val="22"/>
        </w:rPr>
        <w:t>/search space</w:t>
      </w:r>
      <w:r w:rsidR="004C637B">
        <w:rPr>
          <w:sz w:val="22"/>
        </w:rPr>
        <w:t xml:space="preserve"> </w:t>
      </w:r>
      <w:r>
        <w:rPr>
          <w:sz w:val="22"/>
        </w:rPr>
        <w:t>can be considered</w:t>
      </w:r>
      <w:r w:rsidR="00547F0C">
        <w:rPr>
          <w:sz w:val="22"/>
        </w:rPr>
        <w:t xml:space="preserve"> </w:t>
      </w:r>
      <w:r w:rsidR="00A346BB" w:rsidRPr="00B859E9">
        <w:rPr>
          <w:sz w:val="22"/>
        </w:rPr>
        <w:t xml:space="preserve">to distinguish </w:t>
      </w:r>
      <w:r w:rsidR="00AE285A">
        <w:rPr>
          <w:sz w:val="22"/>
        </w:rPr>
        <w:t xml:space="preserve">between </w:t>
      </w:r>
      <w:r w:rsidR="00AE285A" w:rsidRPr="00B859E9">
        <w:rPr>
          <w:sz w:val="22"/>
        </w:rPr>
        <w:t>msgB</w:t>
      </w:r>
      <w:r w:rsidR="00A346BB" w:rsidRPr="00B859E9">
        <w:rPr>
          <w:sz w:val="22"/>
        </w:rPr>
        <w:t xml:space="preserve"> </w:t>
      </w:r>
      <w:r w:rsidR="001E3529">
        <w:rPr>
          <w:sz w:val="22"/>
        </w:rPr>
        <w:t xml:space="preserve">and </w:t>
      </w:r>
      <w:r w:rsidR="00A346BB" w:rsidRPr="00B859E9">
        <w:rPr>
          <w:sz w:val="22"/>
        </w:rPr>
        <w:t>msg2</w:t>
      </w:r>
      <w:r w:rsidR="00242E27" w:rsidRPr="00B859E9">
        <w:rPr>
          <w:rFonts w:hint="eastAsia"/>
          <w:sz w:val="22"/>
        </w:rPr>
        <w:t>.</w:t>
      </w:r>
    </w:p>
    <w:p w14:paraId="71BC3521" w14:textId="10C000D6" w:rsidR="00242E27" w:rsidRPr="00B859E9" w:rsidRDefault="00242E27" w:rsidP="00242E27">
      <w:pPr>
        <w:rPr>
          <w:sz w:val="22"/>
        </w:rPr>
      </w:pPr>
      <w:r w:rsidRPr="00B859E9">
        <w:rPr>
          <w:rFonts w:hint="eastAsia"/>
          <w:sz w:val="22"/>
        </w:rPr>
        <w:t xml:space="preserve">To distinguish the MAC PDU for 2-step </w:t>
      </w:r>
      <w:r w:rsidR="00DE094E" w:rsidRPr="00B859E9">
        <w:rPr>
          <w:sz w:val="22"/>
        </w:rPr>
        <w:t>CBRA</w:t>
      </w:r>
      <w:r w:rsidRPr="00B859E9">
        <w:rPr>
          <w:rFonts w:hint="eastAsia"/>
          <w:sz w:val="22"/>
        </w:rPr>
        <w:t xml:space="preserve"> and 4-step </w:t>
      </w:r>
      <w:r w:rsidR="00DE094E" w:rsidRPr="00B859E9">
        <w:rPr>
          <w:sz w:val="22"/>
        </w:rPr>
        <w:t>CB</w:t>
      </w:r>
      <w:r w:rsidRPr="00B859E9">
        <w:rPr>
          <w:rFonts w:hint="eastAsia"/>
          <w:sz w:val="22"/>
        </w:rPr>
        <w:t>RA, the following alternatives can be considered:</w:t>
      </w:r>
    </w:p>
    <w:p w14:paraId="0846B895" w14:textId="73F4C8CC" w:rsidR="00DE094E" w:rsidRPr="00B859E9" w:rsidRDefault="00DE094E" w:rsidP="00401235">
      <w:pPr>
        <w:widowControl w:val="0"/>
        <w:numPr>
          <w:ilvl w:val="0"/>
          <w:numId w:val="43"/>
        </w:numPr>
        <w:adjustRightInd/>
        <w:jc w:val="both"/>
        <w:rPr>
          <w:sz w:val="22"/>
        </w:rPr>
      </w:pPr>
      <w:r w:rsidRPr="00B859E9">
        <w:rPr>
          <w:rFonts w:hint="eastAsia"/>
          <w:sz w:val="22"/>
        </w:rPr>
        <w:t>Alt1</w:t>
      </w:r>
      <w:r w:rsidR="00A06094" w:rsidRPr="00B859E9">
        <w:rPr>
          <w:sz w:val="22"/>
        </w:rPr>
        <w:t>:</w:t>
      </w:r>
      <w:r w:rsidRPr="00B859E9">
        <w:rPr>
          <w:rFonts w:hint="eastAsia"/>
          <w:sz w:val="22"/>
        </w:rPr>
        <w:t xml:space="preserve"> </w:t>
      </w:r>
      <w:r w:rsidR="00A06094" w:rsidRPr="00B859E9">
        <w:rPr>
          <w:sz w:val="22"/>
        </w:rPr>
        <w:t>Scramble with 2-step-RA-RNTI and set 2-step-RA-RNTI</w:t>
      </w:r>
      <w:r w:rsidR="00A06094" w:rsidRPr="00B859E9">
        <w:rPr>
          <w:rFonts w:hint="eastAsia"/>
          <w:sz w:val="22"/>
        </w:rPr>
        <w:t xml:space="preserve"> </w:t>
      </w:r>
      <w:r w:rsidR="00A06094" w:rsidRPr="00B859E9">
        <w:rPr>
          <w:sz w:val="22"/>
        </w:rPr>
        <w:t>to d</w:t>
      </w:r>
      <w:r w:rsidRPr="00B859E9">
        <w:rPr>
          <w:rFonts w:hint="eastAsia"/>
          <w:sz w:val="22"/>
        </w:rPr>
        <w:t xml:space="preserve">ifferent value </w:t>
      </w:r>
      <w:r w:rsidR="00A06094" w:rsidRPr="00B859E9">
        <w:rPr>
          <w:sz w:val="22"/>
        </w:rPr>
        <w:t>range from the legacy</w:t>
      </w:r>
      <w:r w:rsidRPr="00B859E9">
        <w:rPr>
          <w:rFonts w:hint="eastAsia"/>
          <w:sz w:val="22"/>
        </w:rPr>
        <w:t xml:space="preserve"> RA-RNTI.</w:t>
      </w:r>
      <w:r w:rsidR="003B0796" w:rsidRPr="00B859E9">
        <w:rPr>
          <w:rFonts w:hint="eastAsia"/>
          <w:sz w:val="22"/>
        </w:rPr>
        <w:t xml:space="preserve"> Since the maximum value of RA-RNTI for 4-step </w:t>
      </w:r>
      <w:r w:rsidR="003B0796" w:rsidRPr="00B859E9">
        <w:rPr>
          <w:sz w:val="22"/>
        </w:rPr>
        <w:t xml:space="preserve">CBRA </w:t>
      </w:r>
      <w:r w:rsidR="003B0796" w:rsidRPr="00B859E9">
        <w:rPr>
          <w:rFonts w:hint="eastAsia"/>
          <w:sz w:val="22"/>
        </w:rPr>
        <w:t xml:space="preserve">RACH can be calculated as </w:t>
      </w:r>
      <w:r w:rsidR="003B0796" w:rsidRPr="00B859E9">
        <w:rPr>
          <w:sz w:val="22"/>
        </w:rPr>
        <w:t>“</w:t>
      </w:r>
      <w:r w:rsidR="003B0796" w:rsidRPr="00B859E9">
        <w:rPr>
          <w:rFonts w:hint="eastAsia"/>
          <w:sz w:val="22"/>
        </w:rPr>
        <w:t xml:space="preserve">1+14+14*80+14*80+8+ </w:t>
      </w:r>
      <w:r w:rsidR="003B0796" w:rsidRPr="00B859E9">
        <w:rPr>
          <w:sz w:val="22"/>
          <w:lang w:eastAsia="ko-KR"/>
        </w:rPr>
        <w:t xml:space="preserve">14 × 80 × 8 × </w:t>
      </w:r>
      <w:r w:rsidR="003B0796" w:rsidRPr="00B859E9">
        <w:rPr>
          <w:rFonts w:hint="eastAsia"/>
          <w:sz w:val="22"/>
        </w:rPr>
        <w:t>2</w:t>
      </w:r>
      <w:r w:rsidR="003B0796" w:rsidRPr="00B859E9">
        <w:rPr>
          <w:sz w:val="22"/>
        </w:rPr>
        <w:t>”</w:t>
      </w:r>
      <w:r w:rsidR="003B0796" w:rsidRPr="00B859E9">
        <w:rPr>
          <w:rFonts w:hint="eastAsia"/>
          <w:sz w:val="22"/>
        </w:rPr>
        <w:t xml:space="preserve">, it is possible to have a </w:t>
      </w:r>
      <w:r w:rsidR="003B0796" w:rsidRPr="00B859E9">
        <w:rPr>
          <w:sz w:val="22"/>
        </w:rPr>
        <w:t>different value range</w:t>
      </w:r>
      <w:r w:rsidR="003B0796" w:rsidRPr="00B859E9">
        <w:rPr>
          <w:rFonts w:hint="eastAsia"/>
          <w:sz w:val="22"/>
        </w:rPr>
        <w:t xml:space="preserve"> </w:t>
      </w:r>
      <w:r w:rsidR="003B0796" w:rsidRPr="00B859E9">
        <w:rPr>
          <w:sz w:val="22"/>
        </w:rPr>
        <w:t xml:space="preserve">for </w:t>
      </w:r>
      <w:r w:rsidR="003B0796" w:rsidRPr="00B859E9">
        <w:rPr>
          <w:rFonts w:hint="eastAsia"/>
          <w:sz w:val="22"/>
        </w:rPr>
        <w:t xml:space="preserve">the </w:t>
      </w:r>
      <w:r w:rsidR="00A06094" w:rsidRPr="00B859E9">
        <w:rPr>
          <w:sz w:val="22"/>
        </w:rPr>
        <w:t>2-step-</w:t>
      </w:r>
      <w:r w:rsidR="003B0796" w:rsidRPr="00B859E9">
        <w:rPr>
          <w:rFonts w:hint="eastAsia"/>
          <w:sz w:val="22"/>
        </w:rPr>
        <w:t xml:space="preserve">RA-RNTI for 2-step </w:t>
      </w:r>
      <w:r w:rsidR="003B0796" w:rsidRPr="00B859E9">
        <w:rPr>
          <w:sz w:val="22"/>
        </w:rPr>
        <w:t xml:space="preserve">CBRA </w:t>
      </w:r>
      <w:r w:rsidR="003B0796" w:rsidRPr="00B859E9">
        <w:rPr>
          <w:rFonts w:hint="eastAsia"/>
          <w:sz w:val="22"/>
        </w:rPr>
        <w:t>RACH</w:t>
      </w:r>
      <w:r w:rsidR="009D7226">
        <w:rPr>
          <w:sz w:val="22"/>
        </w:rPr>
        <w:t xml:space="preserve"> by using an offset (which is the max value for RA-RNTI for 4-step RACH as calculated above)</w:t>
      </w:r>
      <w:r w:rsidR="003B0796" w:rsidRPr="00B859E9">
        <w:rPr>
          <w:sz w:val="22"/>
        </w:rPr>
        <w:t>.</w:t>
      </w:r>
      <w:r w:rsidR="000F7FD6">
        <w:rPr>
          <w:sz w:val="22"/>
        </w:rPr>
        <w:t xml:space="preserve"> It is </w:t>
      </w:r>
      <w:r w:rsidR="00AB3201">
        <w:rPr>
          <w:sz w:val="22"/>
        </w:rPr>
        <w:t>nature</w:t>
      </w:r>
      <w:r w:rsidR="000F7FD6">
        <w:rPr>
          <w:sz w:val="22"/>
        </w:rPr>
        <w:t xml:space="preserve"> to distinguish between msgB and msg2 when the msgA and msg1 use non-overlap time/frequency resources and generate different RA-RNTI.</w:t>
      </w:r>
    </w:p>
    <w:p w14:paraId="580A6CF6" w14:textId="12B456F4" w:rsidR="00F228D7" w:rsidRPr="00B859E9" w:rsidRDefault="00242E27" w:rsidP="00401235">
      <w:pPr>
        <w:widowControl w:val="0"/>
        <w:numPr>
          <w:ilvl w:val="0"/>
          <w:numId w:val="43"/>
        </w:numPr>
        <w:adjustRightInd/>
        <w:jc w:val="both"/>
        <w:rPr>
          <w:sz w:val="22"/>
        </w:rPr>
      </w:pPr>
      <w:r w:rsidRPr="00B859E9">
        <w:rPr>
          <w:rFonts w:hint="eastAsia"/>
          <w:sz w:val="22"/>
        </w:rPr>
        <w:t>Alt</w:t>
      </w:r>
      <w:r w:rsidR="00A06094" w:rsidRPr="00B859E9">
        <w:rPr>
          <w:sz w:val="22"/>
        </w:rPr>
        <w:t>2</w:t>
      </w:r>
      <w:r w:rsidRPr="00B859E9">
        <w:rPr>
          <w:rFonts w:hint="eastAsia"/>
          <w:sz w:val="22"/>
        </w:rPr>
        <w:t>:</w:t>
      </w:r>
      <w:r w:rsidR="00F228D7" w:rsidRPr="00B859E9">
        <w:rPr>
          <w:sz w:val="22"/>
        </w:rPr>
        <w:t xml:space="preserve"> Scramble PDCCH of msgB by </w:t>
      </w:r>
      <w:r w:rsidRPr="00B859E9">
        <w:rPr>
          <w:sz w:val="22"/>
        </w:rPr>
        <w:t>UE ID</w:t>
      </w:r>
      <w:r w:rsidR="00F228D7" w:rsidRPr="00B859E9">
        <w:rPr>
          <w:sz w:val="22"/>
        </w:rPr>
        <w:t xml:space="preserve"> carried in msgA. The </w:t>
      </w:r>
      <w:r w:rsidR="00E938AC" w:rsidRPr="00B859E9">
        <w:rPr>
          <w:sz w:val="22"/>
        </w:rPr>
        <w:t>scheme prohibits the possibility of the fallback to 4-step RACH in the case that preamble index is successfully detected payload in msgA is not decoded.</w:t>
      </w:r>
    </w:p>
    <w:p w14:paraId="381B0A93" w14:textId="22632864" w:rsidR="00242E27" w:rsidRPr="00B859E9" w:rsidRDefault="00242E27" w:rsidP="00401235">
      <w:pPr>
        <w:widowControl w:val="0"/>
        <w:numPr>
          <w:ilvl w:val="0"/>
          <w:numId w:val="43"/>
        </w:numPr>
        <w:adjustRightInd/>
        <w:jc w:val="both"/>
        <w:rPr>
          <w:sz w:val="22"/>
        </w:rPr>
      </w:pPr>
      <w:r w:rsidRPr="00B859E9">
        <w:rPr>
          <w:rFonts w:hint="eastAsia"/>
          <w:sz w:val="22"/>
        </w:rPr>
        <w:t>Alt</w:t>
      </w:r>
      <w:r w:rsidR="00A06094" w:rsidRPr="00B859E9">
        <w:rPr>
          <w:sz w:val="22"/>
        </w:rPr>
        <w:t>3</w:t>
      </w:r>
      <w:r w:rsidR="00A06094" w:rsidRPr="00B859E9">
        <w:rPr>
          <w:rFonts w:hint="eastAsia"/>
          <w:sz w:val="22"/>
        </w:rPr>
        <w:t>:</w:t>
      </w:r>
      <w:r w:rsidR="00A06094" w:rsidRPr="00B859E9">
        <w:rPr>
          <w:sz w:val="22"/>
        </w:rPr>
        <w:t xml:space="preserve"> </w:t>
      </w:r>
      <w:r w:rsidR="00F228D7" w:rsidRPr="00B859E9">
        <w:rPr>
          <w:sz w:val="22"/>
        </w:rPr>
        <w:t xml:space="preserve">Scramble PDCCH of msgB by </w:t>
      </w:r>
      <w:r w:rsidRPr="00B859E9">
        <w:rPr>
          <w:sz w:val="22"/>
        </w:rPr>
        <w:t>RAPID</w:t>
      </w:r>
      <w:r w:rsidR="00F228D7" w:rsidRPr="00B859E9">
        <w:rPr>
          <w:sz w:val="22"/>
        </w:rPr>
        <w:t xml:space="preserve">. </w:t>
      </w:r>
      <w:r w:rsidR="0048525B">
        <w:rPr>
          <w:sz w:val="22"/>
        </w:rPr>
        <w:t>If the preambles of 2-step RACH UE and 4-step RACH UE collide, it is impossible to distinguish between the msgB and msg2.</w:t>
      </w:r>
    </w:p>
    <w:p w14:paraId="54E9720B" w14:textId="07A6C265" w:rsidR="00A06094" w:rsidRPr="00B859E9" w:rsidRDefault="00A06094" w:rsidP="00401235">
      <w:pPr>
        <w:widowControl w:val="0"/>
        <w:numPr>
          <w:ilvl w:val="0"/>
          <w:numId w:val="43"/>
        </w:numPr>
        <w:adjustRightInd/>
        <w:jc w:val="both"/>
        <w:rPr>
          <w:sz w:val="22"/>
        </w:rPr>
      </w:pPr>
      <w:r w:rsidRPr="00B859E9">
        <w:rPr>
          <w:sz w:val="22"/>
        </w:rPr>
        <w:t xml:space="preserve">Alt4: </w:t>
      </w:r>
      <w:r w:rsidRPr="00B859E9">
        <w:rPr>
          <w:rFonts w:hint="eastAsia"/>
          <w:sz w:val="22"/>
        </w:rPr>
        <w:t>Separate CORESET and/or Search space for 2-step RACH and 4-step RACH.</w:t>
      </w:r>
      <w:r w:rsidRPr="00B859E9">
        <w:rPr>
          <w:sz w:val="22"/>
        </w:rPr>
        <w:t xml:space="preserve"> The scheme is more complicated and will bring ambiguity if the two kinds of </w:t>
      </w:r>
      <w:r w:rsidRPr="00B859E9">
        <w:rPr>
          <w:rFonts w:hint="eastAsia"/>
          <w:sz w:val="22"/>
        </w:rPr>
        <w:t>CORESET</w:t>
      </w:r>
      <w:r w:rsidRPr="00B859E9">
        <w:rPr>
          <w:sz w:val="22"/>
        </w:rPr>
        <w:t>/</w:t>
      </w:r>
      <w:r w:rsidRPr="00B859E9">
        <w:rPr>
          <w:rFonts w:hint="eastAsia"/>
          <w:sz w:val="22"/>
        </w:rPr>
        <w:t>Search space</w:t>
      </w:r>
      <w:r w:rsidRPr="00B859E9">
        <w:rPr>
          <w:sz w:val="22"/>
        </w:rPr>
        <w:t xml:space="preserve"> collide.</w:t>
      </w:r>
    </w:p>
    <w:p w14:paraId="639DCAA2" w14:textId="6521D885" w:rsidR="003B0796" w:rsidRPr="00B859E9" w:rsidRDefault="003B0796" w:rsidP="00401235">
      <w:pPr>
        <w:jc w:val="both"/>
        <w:rPr>
          <w:sz w:val="22"/>
        </w:rPr>
      </w:pPr>
      <w:r w:rsidRPr="00B859E9">
        <w:rPr>
          <w:rFonts w:hint="eastAsia"/>
          <w:sz w:val="22"/>
        </w:rPr>
        <w:t xml:space="preserve">Based on the above analysis, Alt1 is more preferable for distinguishing the </w:t>
      </w:r>
      <w:r w:rsidR="001531BD" w:rsidRPr="00B859E9">
        <w:rPr>
          <w:sz w:val="22"/>
        </w:rPr>
        <w:t>msg</w:t>
      </w:r>
      <w:r w:rsidR="001531BD" w:rsidRPr="00B859E9">
        <w:rPr>
          <w:rFonts w:hint="eastAsia"/>
          <w:sz w:val="22"/>
        </w:rPr>
        <w:t>B</w:t>
      </w:r>
      <w:r w:rsidRPr="00B859E9">
        <w:rPr>
          <w:rFonts w:hint="eastAsia"/>
          <w:sz w:val="22"/>
        </w:rPr>
        <w:t xml:space="preserve"> and</w:t>
      </w:r>
      <w:r w:rsidR="001531BD" w:rsidRPr="00B859E9">
        <w:rPr>
          <w:sz w:val="22"/>
        </w:rPr>
        <w:t xml:space="preserve"> msg2</w:t>
      </w:r>
      <w:r w:rsidRPr="00B859E9">
        <w:rPr>
          <w:sz w:val="22"/>
        </w:rPr>
        <w:t>.</w:t>
      </w:r>
    </w:p>
    <w:p w14:paraId="25E87426" w14:textId="5BFE7CF7" w:rsidR="001531BD" w:rsidRPr="00B859E9" w:rsidRDefault="001531BD" w:rsidP="003B0796">
      <w:pPr>
        <w:jc w:val="both"/>
        <w:rPr>
          <w:sz w:val="22"/>
        </w:rPr>
      </w:pPr>
      <w:r w:rsidRPr="00B859E9">
        <w:rPr>
          <w:sz w:val="22"/>
        </w:rPr>
        <w:t>Furthermore, if the length of M</w:t>
      </w:r>
      <w:r w:rsidRPr="00B859E9">
        <w:rPr>
          <w:rFonts w:hint="eastAsia"/>
          <w:sz w:val="22"/>
        </w:rPr>
        <w:t>sgA</w:t>
      </w:r>
      <w:r w:rsidRPr="00B859E9">
        <w:rPr>
          <w:sz w:val="22"/>
        </w:rPr>
        <w:t xml:space="preserve"> </w:t>
      </w:r>
      <w:r w:rsidRPr="00B859E9">
        <w:rPr>
          <w:i/>
          <w:sz w:val="22"/>
        </w:rPr>
        <w:t>ra</w:t>
      </w:r>
      <w:r w:rsidRPr="00B859E9">
        <w:rPr>
          <w:rFonts w:hint="eastAsia"/>
          <w:i/>
          <w:sz w:val="22"/>
        </w:rPr>
        <w:t>-ResponceWindow</w:t>
      </w:r>
      <w:r w:rsidRPr="00B859E9">
        <w:rPr>
          <w:rFonts w:hint="eastAsia"/>
          <w:sz w:val="22"/>
        </w:rPr>
        <w:t xml:space="preserve"> </w:t>
      </w:r>
      <w:r w:rsidRPr="00B859E9">
        <w:rPr>
          <w:sz w:val="22"/>
        </w:rPr>
        <w:t xml:space="preserve">is newly defined and the length exceeds the msg1 </w:t>
      </w:r>
      <w:r w:rsidRPr="00B859E9">
        <w:rPr>
          <w:i/>
          <w:sz w:val="22"/>
        </w:rPr>
        <w:t>ra</w:t>
      </w:r>
      <w:r w:rsidRPr="00B859E9">
        <w:rPr>
          <w:rFonts w:hint="eastAsia"/>
          <w:i/>
          <w:sz w:val="22"/>
        </w:rPr>
        <w:t>-ResponceWindow</w:t>
      </w:r>
      <w:r w:rsidRPr="00B859E9">
        <w:rPr>
          <w:sz w:val="22"/>
        </w:rPr>
        <w:t>, in consequence, the RA-RNTI for msgB should also be newly designed.</w:t>
      </w:r>
    </w:p>
    <w:p w14:paraId="632AF6DF" w14:textId="6EFE7D30" w:rsidR="003B0796" w:rsidRPr="00B859E9" w:rsidRDefault="001531BD" w:rsidP="003B0796">
      <w:pPr>
        <w:jc w:val="both"/>
        <w:rPr>
          <w:sz w:val="22"/>
        </w:rPr>
      </w:pPr>
      <w:r w:rsidRPr="00B859E9">
        <w:rPr>
          <w:b/>
          <w:i/>
          <w:sz w:val="22"/>
        </w:rPr>
        <w:t>Proposal</w:t>
      </w:r>
      <w:r w:rsidR="00AC5D9F">
        <w:rPr>
          <w:b/>
          <w:i/>
          <w:sz w:val="22"/>
        </w:rPr>
        <w:t xml:space="preserve"> 4</w:t>
      </w:r>
      <w:r w:rsidR="003B0796" w:rsidRPr="00B859E9">
        <w:rPr>
          <w:rFonts w:hint="eastAsia"/>
          <w:b/>
          <w:i/>
          <w:sz w:val="22"/>
        </w:rPr>
        <w:t xml:space="preserve">: </w:t>
      </w:r>
      <w:r w:rsidR="00AB3201">
        <w:rPr>
          <w:b/>
          <w:i/>
          <w:sz w:val="22"/>
        </w:rPr>
        <w:t xml:space="preserve">MsgB PDCCH </w:t>
      </w:r>
      <w:r w:rsidR="0017549F">
        <w:rPr>
          <w:b/>
          <w:i/>
          <w:sz w:val="22"/>
        </w:rPr>
        <w:t>can</w:t>
      </w:r>
      <w:r w:rsidR="00AC5D9F">
        <w:rPr>
          <w:b/>
          <w:i/>
          <w:sz w:val="22"/>
        </w:rPr>
        <w:t xml:space="preserve"> be </w:t>
      </w:r>
      <w:r w:rsidR="00AB3201">
        <w:rPr>
          <w:b/>
          <w:i/>
          <w:sz w:val="22"/>
        </w:rPr>
        <w:t>s</w:t>
      </w:r>
      <w:r w:rsidRPr="00B859E9">
        <w:rPr>
          <w:b/>
          <w:i/>
          <w:sz w:val="22"/>
        </w:rPr>
        <w:t>cramble</w:t>
      </w:r>
      <w:r w:rsidR="00AB3201">
        <w:rPr>
          <w:b/>
          <w:i/>
          <w:sz w:val="22"/>
        </w:rPr>
        <w:t>d</w:t>
      </w:r>
      <w:r w:rsidRPr="00B859E9">
        <w:rPr>
          <w:b/>
          <w:i/>
          <w:sz w:val="22"/>
        </w:rPr>
        <w:t xml:space="preserve"> </w:t>
      </w:r>
      <w:r w:rsidR="00AB3201">
        <w:rPr>
          <w:b/>
          <w:i/>
          <w:sz w:val="22"/>
        </w:rPr>
        <w:t>by</w:t>
      </w:r>
      <w:r w:rsidR="00AB3201" w:rsidRPr="00B859E9">
        <w:rPr>
          <w:b/>
          <w:i/>
          <w:sz w:val="22"/>
        </w:rPr>
        <w:t xml:space="preserve"> </w:t>
      </w:r>
      <w:r w:rsidRPr="00B859E9">
        <w:rPr>
          <w:b/>
          <w:i/>
          <w:sz w:val="22"/>
        </w:rPr>
        <w:t xml:space="preserve">2-step-RA-RNTI </w:t>
      </w:r>
      <w:r w:rsidR="00AB3201">
        <w:rPr>
          <w:b/>
          <w:i/>
          <w:sz w:val="22"/>
        </w:rPr>
        <w:t>with</w:t>
      </w:r>
      <w:r w:rsidR="003B0796" w:rsidRPr="00B859E9">
        <w:rPr>
          <w:b/>
          <w:i/>
          <w:sz w:val="22"/>
        </w:rPr>
        <w:t xml:space="preserve"> </w:t>
      </w:r>
      <w:r w:rsidR="003B0796" w:rsidRPr="00B859E9">
        <w:rPr>
          <w:rFonts w:hint="eastAsia"/>
          <w:b/>
          <w:i/>
          <w:sz w:val="22"/>
        </w:rPr>
        <w:t>different value</w:t>
      </w:r>
      <w:r w:rsidRPr="00B859E9">
        <w:rPr>
          <w:b/>
          <w:i/>
          <w:sz w:val="22"/>
        </w:rPr>
        <w:t xml:space="preserve"> range</w:t>
      </w:r>
      <w:r w:rsidR="003B0796" w:rsidRPr="00B859E9">
        <w:rPr>
          <w:rFonts w:hint="eastAsia"/>
          <w:b/>
          <w:i/>
          <w:sz w:val="22"/>
        </w:rPr>
        <w:t xml:space="preserve"> </w:t>
      </w:r>
      <w:r w:rsidRPr="00B859E9">
        <w:rPr>
          <w:b/>
          <w:i/>
          <w:sz w:val="22"/>
        </w:rPr>
        <w:t>from the legacy</w:t>
      </w:r>
      <w:r w:rsidRPr="00B859E9">
        <w:rPr>
          <w:rFonts w:hint="eastAsia"/>
          <w:b/>
          <w:i/>
          <w:sz w:val="22"/>
        </w:rPr>
        <w:t xml:space="preserve"> RA-RNTI</w:t>
      </w:r>
      <w:r w:rsidR="003B0796" w:rsidRPr="00B859E9">
        <w:rPr>
          <w:b/>
          <w:bCs/>
          <w:i/>
          <w:sz w:val="22"/>
        </w:rPr>
        <w:t>.</w:t>
      </w:r>
    </w:p>
    <w:p w14:paraId="0C88F4A5" w14:textId="77777777" w:rsidR="000C499D" w:rsidRDefault="000C499D" w:rsidP="005C78B5">
      <w:pPr>
        <w:jc w:val="both"/>
      </w:pPr>
    </w:p>
    <w:p w14:paraId="74FF471A" w14:textId="0057B167" w:rsidR="0000123D" w:rsidRPr="007B49C3" w:rsidRDefault="0000123D" w:rsidP="007B49C3">
      <w:pPr>
        <w:pStyle w:val="Heading2"/>
        <w:numPr>
          <w:ilvl w:val="1"/>
          <w:numId w:val="13"/>
        </w:numPr>
        <w:spacing w:before="60" w:after="60"/>
        <w:rPr>
          <w:bCs/>
          <w:lang w:val="en-US" w:eastAsia="zh-CN"/>
        </w:rPr>
      </w:pPr>
      <w:r w:rsidRPr="007B49C3">
        <w:rPr>
          <w:bCs/>
          <w:lang w:val="en-US" w:eastAsia="zh-CN"/>
        </w:rPr>
        <w:t>Contention resolution for 2-step RACH</w:t>
      </w:r>
    </w:p>
    <w:p w14:paraId="7576760C" w14:textId="151DA22A" w:rsidR="00242E27" w:rsidRDefault="009D7226" w:rsidP="00242E27">
      <w:pPr>
        <w:rPr>
          <w:sz w:val="22"/>
          <w:szCs w:val="28"/>
        </w:rPr>
      </w:pPr>
      <w:r>
        <w:rPr>
          <w:rFonts w:hint="eastAsia"/>
          <w:sz w:val="22"/>
          <w:szCs w:val="28"/>
        </w:rPr>
        <w:t>If</w:t>
      </w:r>
      <w:r w:rsidR="00242E27">
        <w:rPr>
          <w:rFonts w:hint="eastAsia"/>
          <w:sz w:val="22"/>
          <w:szCs w:val="28"/>
        </w:rPr>
        <w:t xml:space="preserve"> the msg</w:t>
      </w:r>
      <w:r w:rsidR="00FD0112">
        <w:rPr>
          <w:sz w:val="22"/>
          <w:szCs w:val="28"/>
        </w:rPr>
        <w:t>A</w:t>
      </w:r>
      <w:r w:rsidR="00242E27">
        <w:rPr>
          <w:rFonts w:hint="eastAsia"/>
          <w:sz w:val="22"/>
          <w:szCs w:val="28"/>
        </w:rPr>
        <w:t xml:space="preserve"> which </w:t>
      </w:r>
      <w:r w:rsidR="00FD0112">
        <w:rPr>
          <w:sz w:val="22"/>
          <w:szCs w:val="28"/>
        </w:rPr>
        <w:t xml:space="preserve">may </w:t>
      </w:r>
      <w:r w:rsidR="00242E27">
        <w:rPr>
          <w:rFonts w:hint="eastAsia"/>
          <w:sz w:val="22"/>
          <w:szCs w:val="28"/>
        </w:rPr>
        <w:t>include CCCH message</w:t>
      </w:r>
      <w:r w:rsidR="00FD0112">
        <w:rPr>
          <w:sz w:val="22"/>
          <w:szCs w:val="28"/>
        </w:rPr>
        <w:t xml:space="preserve"> is successfully decoded by gNB</w:t>
      </w:r>
      <w:r w:rsidR="00242E27">
        <w:rPr>
          <w:rFonts w:hint="eastAsia"/>
          <w:sz w:val="22"/>
          <w:szCs w:val="28"/>
        </w:rPr>
        <w:t xml:space="preserve">, the </w:t>
      </w:r>
      <w:r w:rsidR="00242E27">
        <w:rPr>
          <w:sz w:val="22"/>
          <w:szCs w:val="28"/>
        </w:rPr>
        <w:t>“UE contention resolution ID”</w:t>
      </w:r>
      <w:r w:rsidR="00242E27">
        <w:rPr>
          <w:rFonts w:hint="eastAsia"/>
          <w:sz w:val="22"/>
          <w:szCs w:val="28"/>
        </w:rPr>
        <w:t xml:space="preserve"> MAC CE should be included in msg</w:t>
      </w:r>
      <w:r w:rsidR="00E938AC">
        <w:rPr>
          <w:sz w:val="22"/>
          <w:szCs w:val="28"/>
        </w:rPr>
        <w:t>B</w:t>
      </w:r>
      <w:r w:rsidR="00242E27">
        <w:rPr>
          <w:rFonts w:hint="eastAsia"/>
          <w:sz w:val="22"/>
          <w:szCs w:val="28"/>
        </w:rPr>
        <w:t xml:space="preserve"> for the purpose of contention resolution. The </w:t>
      </w:r>
      <w:r w:rsidR="00242E27">
        <w:rPr>
          <w:sz w:val="22"/>
          <w:szCs w:val="28"/>
        </w:rPr>
        <w:t>“UE contention resolution ID”</w:t>
      </w:r>
      <w:r w:rsidR="00242E27">
        <w:rPr>
          <w:rFonts w:hint="eastAsia"/>
          <w:sz w:val="22"/>
          <w:szCs w:val="28"/>
        </w:rPr>
        <w:t xml:space="preserve"> is the </w:t>
      </w:r>
      <w:r w:rsidR="00242E27" w:rsidRPr="00E938AC">
        <w:rPr>
          <w:rFonts w:hint="eastAsia"/>
          <w:sz w:val="22"/>
          <w:szCs w:val="28"/>
        </w:rPr>
        <w:t>first n bits</w:t>
      </w:r>
      <w:r w:rsidR="00242E27">
        <w:rPr>
          <w:rFonts w:hint="eastAsia"/>
          <w:sz w:val="22"/>
          <w:szCs w:val="28"/>
        </w:rPr>
        <w:t xml:space="preserve"> copied from the CCCH message carried in </w:t>
      </w:r>
      <w:r w:rsidR="00E938AC">
        <w:rPr>
          <w:sz w:val="22"/>
          <w:szCs w:val="28"/>
        </w:rPr>
        <w:t>m</w:t>
      </w:r>
      <w:r w:rsidR="00242E27">
        <w:rPr>
          <w:rFonts w:hint="eastAsia"/>
          <w:sz w:val="22"/>
          <w:szCs w:val="28"/>
        </w:rPr>
        <w:t>sg</w:t>
      </w:r>
      <w:r w:rsidR="00E938AC">
        <w:rPr>
          <w:sz w:val="22"/>
          <w:szCs w:val="28"/>
        </w:rPr>
        <w:t>A</w:t>
      </w:r>
      <w:r w:rsidR="00242E27">
        <w:rPr>
          <w:rFonts w:hint="eastAsia"/>
          <w:sz w:val="22"/>
          <w:szCs w:val="28"/>
        </w:rPr>
        <w:t>.</w:t>
      </w:r>
    </w:p>
    <w:p w14:paraId="5C9B8F5C" w14:textId="2D862961" w:rsidR="00242E27" w:rsidRDefault="00242E27" w:rsidP="00242E27">
      <w:pPr>
        <w:rPr>
          <w:color w:val="000000" w:themeColor="text1"/>
          <w:sz w:val="22"/>
          <w:szCs w:val="28"/>
        </w:rPr>
      </w:pPr>
      <w:r w:rsidRPr="00E938AC">
        <w:rPr>
          <w:rFonts w:hint="eastAsia"/>
          <w:sz w:val="22"/>
          <w:szCs w:val="28"/>
        </w:rPr>
        <w:t>Captured from RAN2 agreements, contention resolution is done by</w:t>
      </w:r>
      <w:r w:rsidRPr="00E938AC">
        <w:rPr>
          <w:sz w:val="22"/>
          <w:szCs w:val="28"/>
        </w:rPr>
        <w:t xml:space="preserve"> including a UE identifier in the </w:t>
      </w:r>
      <w:r w:rsidRPr="00E938AC">
        <w:rPr>
          <w:color w:val="000000" w:themeColor="text1"/>
          <w:sz w:val="22"/>
          <w:szCs w:val="28"/>
        </w:rPr>
        <w:t>first message which is echoed in the second message.</w:t>
      </w:r>
    </w:p>
    <w:tbl>
      <w:tblPr>
        <w:tblStyle w:val="TableGrid"/>
        <w:tblW w:w="9016" w:type="dxa"/>
        <w:tblLook w:val="04A0" w:firstRow="1" w:lastRow="0" w:firstColumn="1" w:lastColumn="0" w:noHBand="0" w:noVBand="1"/>
      </w:tblPr>
      <w:tblGrid>
        <w:gridCol w:w="1980"/>
        <w:gridCol w:w="7036"/>
      </w:tblGrid>
      <w:tr w:rsidR="00FD0112" w14:paraId="3CD5538F" w14:textId="77777777" w:rsidTr="00FD0112">
        <w:tc>
          <w:tcPr>
            <w:tcW w:w="1980" w:type="dxa"/>
          </w:tcPr>
          <w:p w14:paraId="2E2DFB05" w14:textId="31C82A49" w:rsidR="00FD0112" w:rsidRDefault="00FD0112" w:rsidP="00FD0112">
            <w:pPr>
              <w:rPr>
                <w:color w:val="000000" w:themeColor="text1"/>
                <w:sz w:val="22"/>
                <w:szCs w:val="28"/>
              </w:rPr>
            </w:pPr>
            <w:r w:rsidRPr="00E938AC">
              <w:rPr>
                <w:rFonts w:hint="eastAsia"/>
                <w:color w:val="000000" w:themeColor="text1"/>
                <w:sz w:val="22"/>
              </w:rPr>
              <w:t>UE state</w:t>
            </w:r>
          </w:p>
        </w:tc>
        <w:tc>
          <w:tcPr>
            <w:tcW w:w="7036" w:type="dxa"/>
          </w:tcPr>
          <w:p w14:paraId="3503CC54" w14:textId="7D8A3EB4" w:rsidR="00FD0112" w:rsidRDefault="00FD0112" w:rsidP="00FD0112">
            <w:pPr>
              <w:rPr>
                <w:color w:val="000000" w:themeColor="text1"/>
                <w:sz w:val="22"/>
                <w:szCs w:val="28"/>
              </w:rPr>
            </w:pPr>
            <w:r w:rsidRPr="00E938AC">
              <w:rPr>
                <w:rFonts w:hint="eastAsia"/>
                <w:color w:val="000000" w:themeColor="text1"/>
                <w:sz w:val="22"/>
              </w:rPr>
              <w:t xml:space="preserve">UE </w:t>
            </w:r>
            <w:r w:rsidRPr="00E938AC">
              <w:rPr>
                <w:sz w:val="22"/>
                <w:szCs w:val="28"/>
              </w:rPr>
              <w:t>identifier</w:t>
            </w:r>
          </w:p>
        </w:tc>
      </w:tr>
      <w:tr w:rsidR="00FD0112" w14:paraId="73DB8F97" w14:textId="77777777" w:rsidTr="00FD0112">
        <w:tc>
          <w:tcPr>
            <w:tcW w:w="1980" w:type="dxa"/>
            <w:vAlign w:val="center"/>
          </w:tcPr>
          <w:p w14:paraId="59C3656C" w14:textId="2E58F1EC" w:rsidR="00FD0112" w:rsidRDefault="00FD0112" w:rsidP="00FD0112">
            <w:pPr>
              <w:rPr>
                <w:color w:val="000000" w:themeColor="text1"/>
                <w:sz w:val="22"/>
                <w:szCs w:val="28"/>
              </w:rPr>
            </w:pPr>
            <w:r w:rsidRPr="00E938AC">
              <w:rPr>
                <w:rFonts w:hint="eastAsia"/>
                <w:color w:val="000000" w:themeColor="text1"/>
                <w:sz w:val="22"/>
              </w:rPr>
              <w:t>RRC_connected</w:t>
            </w:r>
          </w:p>
        </w:tc>
        <w:tc>
          <w:tcPr>
            <w:tcW w:w="7036" w:type="dxa"/>
          </w:tcPr>
          <w:p w14:paraId="3816C0F8" w14:textId="2545B8BD" w:rsidR="00FD0112" w:rsidRDefault="00FD0112" w:rsidP="00FD0112">
            <w:pPr>
              <w:rPr>
                <w:color w:val="000000" w:themeColor="text1"/>
                <w:sz w:val="22"/>
                <w:szCs w:val="28"/>
              </w:rPr>
            </w:pPr>
            <w:r w:rsidRPr="00E938AC">
              <w:rPr>
                <w:rFonts w:hint="eastAsia"/>
                <w:color w:val="000000" w:themeColor="text1"/>
                <w:sz w:val="22"/>
              </w:rPr>
              <w:t>C-RNTI</w:t>
            </w:r>
          </w:p>
        </w:tc>
      </w:tr>
      <w:tr w:rsidR="00FD0112" w14:paraId="17E1C73B" w14:textId="77777777" w:rsidTr="00FD0112">
        <w:tc>
          <w:tcPr>
            <w:tcW w:w="1980" w:type="dxa"/>
            <w:vAlign w:val="center"/>
          </w:tcPr>
          <w:p w14:paraId="7B87BABB" w14:textId="7ECCE181" w:rsidR="00FD0112" w:rsidRDefault="00FD0112" w:rsidP="00FD0112">
            <w:pPr>
              <w:rPr>
                <w:color w:val="000000" w:themeColor="text1"/>
                <w:sz w:val="22"/>
                <w:szCs w:val="28"/>
              </w:rPr>
            </w:pPr>
            <w:r w:rsidRPr="00E938AC">
              <w:rPr>
                <w:rFonts w:hint="eastAsia"/>
                <w:color w:val="000000" w:themeColor="text1"/>
                <w:sz w:val="22"/>
              </w:rPr>
              <w:t>RRC_inactive</w:t>
            </w:r>
          </w:p>
        </w:tc>
        <w:tc>
          <w:tcPr>
            <w:tcW w:w="7036" w:type="dxa"/>
          </w:tcPr>
          <w:p w14:paraId="211388A1" w14:textId="14F41092" w:rsidR="00FD0112" w:rsidRDefault="00FD0112" w:rsidP="00FD0112">
            <w:pPr>
              <w:rPr>
                <w:color w:val="000000" w:themeColor="text1"/>
                <w:sz w:val="22"/>
                <w:szCs w:val="28"/>
              </w:rPr>
            </w:pPr>
            <w:r w:rsidRPr="00E938AC">
              <w:rPr>
                <w:rFonts w:hint="eastAsia"/>
                <w:color w:val="000000" w:themeColor="text1"/>
                <w:sz w:val="22"/>
              </w:rPr>
              <w:t>ResumeID in RRCResumeRequest</w:t>
            </w:r>
          </w:p>
        </w:tc>
      </w:tr>
      <w:tr w:rsidR="00FD0112" w14:paraId="03CBF2C7" w14:textId="77777777" w:rsidTr="00FD0112">
        <w:tc>
          <w:tcPr>
            <w:tcW w:w="1980" w:type="dxa"/>
            <w:vAlign w:val="center"/>
          </w:tcPr>
          <w:p w14:paraId="4BB637FD" w14:textId="722C6A82" w:rsidR="00FD0112" w:rsidRDefault="00FD0112" w:rsidP="00FD0112">
            <w:pPr>
              <w:rPr>
                <w:color w:val="000000" w:themeColor="text1"/>
                <w:sz w:val="22"/>
                <w:szCs w:val="28"/>
              </w:rPr>
            </w:pPr>
            <w:r w:rsidRPr="00E938AC">
              <w:rPr>
                <w:rFonts w:hint="eastAsia"/>
                <w:color w:val="000000" w:themeColor="text1"/>
                <w:sz w:val="22"/>
              </w:rPr>
              <w:t>RRC_idle</w:t>
            </w:r>
          </w:p>
        </w:tc>
        <w:tc>
          <w:tcPr>
            <w:tcW w:w="7036" w:type="dxa"/>
          </w:tcPr>
          <w:p w14:paraId="2CFEE348" w14:textId="77777777" w:rsidR="00FD0112" w:rsidRPr="00E938AC" w:rsidRDefault="00FD0112" w:rsidP="00FD0112">
            <w:pPr>
              <w:pStyle w:val="ListParagraph"/>
              <w:ind w:firstLineChars="0" w:firstLine="0"/>
              <w:rPr>
                <w:color w:val="000000" w:themeColor="text1"/>
                <w:sz w:val="22"/>
              </w:rPr>
            </w:pPr>
            <w:r w:rsidRPr="00E938AC">
              <w:rPr>
                <w:rFonts w:hint="eastAsia"/>
                <w:color w:val="000000" w:themeColor="text1"/>
                <w:sz w:val="22"/>
              </w:rPr>
              <w:t>S-TMSI in RRC Setup Request</w:t>
            </w:r>
          </w:p>
          <w:p w14:paraId="288EB250" w14:textId="496203EB" w:rsidR="00FD0112" w:rsidRDefault="00FD0112" w:rsidP="00FD0112">
            <w:pPr>
              <w:rPr>
                <w:color w:val="000000" w:themeColor="text1"/>
                <w:sz w:val="22"/>
                <w:szCs w:val="28"/>
              </w:rPr>
            </w:pPr>
            <w:r w:rsidRPr="00E938AC">
              <w:rPr>
                <w:rFonts w:hint="eastAsia"/>
                <w:color w:val="000000" w:themeColor="text1"/>
                <w:sz w:val="22"/>
              </w:rPr>
              <w:lastRenderedPageBreak/>
              <w:t>RandomValue for Attach/TAU and Area update for RAN paging</w:t>
            </w:r>
          </w:p>
        </w:tc>
      </w:tr>
    </w:tbl>
    <w:p w14:paraId="0D991889" w14:textId="77777777" w:rsidR="00FD0112" w:rsidRPr="00E938AC" w:rsidRDefault="00FD0112" w:rsidP="00242E27">
      <w:pPr>
        <w:rPr>
          <w:color w:val="000000" w:themeColor="text1"/>
          <w:sz w:val="22"/>
          <w:szCs w:val="28"/>
        </w:rPr>
      </w:pPr>
    </w:p>
    <w:p w14:paraId="22C62988" w14:textId="373D92A6" w:rsidR="00242E27" w:rsidRPr="00E938AC" w:rsidRDefault="00774234" w:rsidP="00E938AC">
      <w:pPr>
        <w:rPr>
          <w:sz w:val="22"/>
          <w:szCs w:val="28"/>
        </w:rPr>
      </w:pPr>
      <w:r>
        <w:rPr>
          <w:sz w:val="22"/>
          <w:szCs w:val="28"/>
        </w:rPr>
        <w:t xml:space="preserve">When the </w:t>
      </w:r>
      <w:r w:rsidR="00242E27" w:rsidRPr="00E938AC">
        <w:rPr>
          <w:rFonts w:hint="eastAsia"/>
          <w:sz w:val="22"/>
          <w:szCs w:val="28"/>
        </w:rPr>
        <w:t>2</w:t>
      </w:r>
      <w:r w:rsidR="00E938AC">
        <w:rPr>
          <w:sz w:val="22"/>
          <w:szCs w:val="28"/>
        </w:rPr>
        <w:t>-</w:t>
      </w:r>
      <w:r w:rsidR="00242E27" w:rsidRPr="00E938AC">
        <w:rPr>
          <w:rFonts w:hint="eastAsia"/>
          <w:sz w:val="22"/>
          <w:szCs w:val="28"/>
        </w:rPr>
        <w:t>step RACH</w:t>
      </w:r>
      <w:r>
        <w:rPr>
          <w:sz w:val="22"/>
          <w:szCs w:val="28"/>
        </w:rPr>
        <w:t xml:space="preserve"> is finished, </w:t>
      </w:r>
      <w:r w:rsidR="00242E27" w:rsidRPr="00E938AC">
        <w:rPr>
          <w:rFonts w:hint="eastAsia"/>
          <w:sz w:val="22"/>
          <w:szCs w:val="28"/>
        </w:rPr>
        <w:t xml:space="preserve">UE </w:t>
      </w:r>
      <w:r>
        <w:rPr>
          <w:sz w:val="22"/>
          <w:szCs w:val="28"/>
        </w:rPr>
        <w:t xml:space="preserve">may </w:t>
      </w:r>
      <w:r>
        <w:rPr>
          <w:rFonts w:hint="eastAsia"/>
          <w:sz w:val="22"/>
          <w:szCs w:val="28"/>
        </w:rPr>
        <w:t>send</w:t>
      </w:r>
      <w:r w:rsidR="00242E27" w:rsidRPr="00E938AC">
        <w:rPr>
          <w:rFonts w:hint="eastAsia"/>
          <w:sz w:val="22"/>
          <w:szCs w:val="28"/>
        </w:rPr>
        <w:t xml:space="preserve"> </w:t>
      </w:r>
      <w:r w:rsidR="00F168BB">
        <w:rPr>
          <w:sz w:val="22"/>
          <w:szCs w:val="28"/>
        </w:rPr>
        <w:t xml:space="preserve">acknowledgement </w:t>
      </w:r>
      <w:r w:rsidR="00242E27" w:rsidRPr="00E938AC">
        <w:rPr>
          <w:rFonts w:hint="eastAsia"/>
          <w:sz w:val="22"/>
          <w:szCs w:val="28"/>
        </w:rPr>
        <w:t>feedback when contention resolution succeeds as LTE</w:t>
      </w:r>
      <w:r w:rsidR="00E938AC">
        <w:rPr>
          <w:sz w:val="22"/>
          <w:szCs w:val="28"/>
        </w:rPr>
        <w:t>/NR</w:t>
      </w:r>
      <w:r w:rsidR="00242E27" w:rsidRPr="00E938AC">
        <w:rPr>
          <w:rFonts w:hint="eastAsia"/>
          <w:sz w:val="22"/>
          <w:szCs w:val="28"/>
        </w:rPr>
        <w:t xml:space="preserve"> does.</w:t>
      </w:r>
    </w:p>
    <w:p w14:paraId="00C52DAA" w14:textId="77777777" w:rsidR="00F168BB" w:rsidRPr="00944908" w:rsidRDefault="00F168BB" w:rsidP="00F168BB">
      <w:pPr>
        <w:jc w:val="both"/>
        <w:rPr>
          <w:sz w:val="22"/>
        </w:rPr>
      </w:pPr>
      <w:r w:rsidRPr="00944908">
        <w:rPr>
          <w:rFonts w:hint="eastAsia"/>
          <w:sz w:val="22"/>
        </w:rPr>
        <w:t>I</w:t>
      </w:r>
      <w:r w:rsidRPr="00944908">
        <w:rPr>
          <w:sz w:val="22"/>
        </w:rPr>
        <w:t xml:space="preserve">f </w:t>
      </w:r>
      <w:r>
        <w:rPr>
          <w:sz w:val="22"/>
        </w:rPr>
        <w:t>multiple UEs send msgA in the same T/F resource and the preamble indices collide with each other. The responses to the multiple UEs should be included in the msgB by multiplexing the different contents.</w:t>
      </w:r>
    </w:p>
    <w:p w14:paraId="27757F58" w14:textId="77777777" w:rsidR="00F168BB" w:rsidRPr="00554A59" w:rsidRDefault="00F168BB" w:rsidP="00F168BB">
      <w:pPr>
        <w:pStyle w:val="ListParagraph"/>
        <w:numPr>
          <w:ilvl w:val="0"/>
          <w:numId w:val="44"/>
        </w:numPr>
        <w:ind w:firstLineChars="0"/>
        <w:jc w:val="both"/>
        <w:rPr>
          <w:sz w:val="22"/>
        </w:rPr>
      </w:pPr>
      <w:r w:rsidRPr="00554A59">
        <w:rPr>
          <w:rFonts w:hint="eastAsia"/>
          <w:sz w:val="22"/>
        </w:rPr>
        <w:t>I</w:t>
      </w:r>
      <w:r w:rsidRPr="00554A59">
        <w:rPr>
          <w:sz w:val="22"/>
        </w:rPr>
        <w:t xml:space="preserve">f all the multiple UEs’ payload are successfully decoded by gNB, the contention resolutions of each UE should be multiplexed in the msgB. </w:t>
      </w:r>
    </w:p>
    <w:p w14:paraId="61A3095E" w14:textId="17BAFDCA" w:rsidR="00F168BB" w:rsidRPr="00554A59" w:rsidRDefault="00F168BB" w:rsidP="00F168BB">
      <w:pPr>
        <w:pStyle w:val="ListParagraph"/>
        <w:numPr>
          <w:ilvl w:val="0"/>
          <w:numId w:val="44"/>
        </w:numPr>
        <w:ind w:firstLineChars="0"/>
        <w:jc w:val="both"/>
        <w:rPr>
          <w:sz w:val="22"/>
        </w:rPr>
      </w:pPr>
      <w:r w:rsidRPr="00554A59">
        <w:rPr>
          <w:sz w:val="22"/>
        </w:rPr>
        <w:t xml:space="preserve">If one UE’s payload is successfully decoded but the other UEs are not, only the successfully decoded UE will get the multiplexed contention resolutions in the msgB. </w:t>
      </w:r>
      <w:r w:rsidR="009D7226">
        <w:rPr>
          <w:sz w:val="22"/>
        </w:rPr>
        <w:t>g</w:t>
      </w:r>
      <w:r w:rsidR="009D7226" w:rsidRPr="00554A59">
        <w:rPr>
          <w:sz w:val="22"/>
        </w:rPr>
        <w:t xml:space="preserve">NB </w:t>
      </w:r>
      <w:r w:rsidRPr="00554A59">
        <w:rPr>
          <w:sz w:val="22"/>
        </w:rPr>
        <w:t>doesn’t know which UEs are not decoded so there is no feedback to the failed UEs. In this case those failed UEs will reattempt the RACH process when the</w:t>
      </w:r>
      <w:r w:rsidRPr="00F168BB">
        <w:rPr>
          <w:i/>
          <w:sz w:val="22"/>
        </w:rPr>
        <w:t xml:space="preserve"> ra</w:t>
      </w:r>
      <w:r w:rsidRPr="00F168BB">
        <w:rPr>
          <w:rFonts w:hint="eastAsia"/>
          <w:i/>
          <w:sz w:val="22"/>
        </w:rPr>
        <w:t>-ResponceWindow</w:t>
      </w:r>
      <w:r w:rsidRPr="00554A59">
        <w:rPr>
          <w:sz w:val="22"/>
        </w:rPr>
        <w:t xml:space="preserve"> expires. </w:t>
      </w:r>
    </w:p>
    <w:p w14:paraId="46AB3B8B" w14:textId="77777777" w:rsidR="00F168BB" w:rsidRPr="00554A59" w:rsidRDefault="00F168BB" w:rsidP="00F168BB">
      <w:pPr>
        <w:pStyle w:val="ListParagraph"/>
        <w:numPr>
          <w:ilvl w:val="0"/>
          <w:numId w:val="44"/>
        </w:numPr>
        <w:ind w:firstLineChars="0"/>
        <w:jc w:val="both"/>
        <w:rPr>
          <w:sz w:val="22"/>
        </w:rPr>
      </w:pPr>
      <w:r w:rsidRPr="00554A59">
        <w:rPr>
          <w:sz w:val="22"/>
        </w:rPr>
        <w:t>If none of the UEs’ payload is successfully decoded but the preamble is detected, the RACH procedure can fall back to 4-step RACH, the msg2 will grant UEs to send the msg3.</w:t>
      </w:r>
    </w:p>
    <w:p w14:paraId="3218244E" w14:textId="77777777" w:rsidR="00F168BB" w:rsidRPr="00554A59" w:rsidRDefault="00F168BB" w:rsidP="00F168BB">
      <w:pPr>
        <w:pStyle w:val="ListParagraph"/>
        <w:numPr>
          <w:ilvl w:val="0"/>
          <w:numId w:val="44"/>
        </w:numPr>
        <w:ind w:firstLineChars="0"/>
        <w:jc w:val="both"/>
        <w:rPr>
          <w:sz w:val="22"/>
        </w:rPr>
      </w:pPr>
      <w:r w:rsidRPr="00554A59">
        <w:rPr>
          <w:sz w:val="22"/>
        </w:rPr>
        <w:t>If neither the payload nor the preamble is successfully received, the UEs will retransmit the msgA or send the new msg1 when the</w:t>
      </w:r>
      <w:r w:rsidRPr="00F168BB">
        <w:rPr>
          <w:i/>
          <w:sz w:val="22"/>
        </w:rPr>
        <w:t xml:space="preserve"> ra</w:t>
      </w:r>
      <w:r w:rsidRPr="00F168BB">
        <w:rPr>
          <w:rFonts w:hint="eastAsia"/>
          <w:i/>
          <w:sz w:val="22"/>
        </w:rPr>
        <w:t>-ResponceWindow</w:t>
      </w:r>
      <w:r w:rsidRPr="00554A59">
        <w:rPr>
          <w:sz w:val="22"/>
        </w:rPr>
        <w:t xml:space="preserve"> expires.</w:t>
      </w:r>
    </w:p>
    <w:p w14:paraId="3F3D60C2" w14:textId="2A36EEF2" w:rsidR="0000123D" w:rsidRPr="00DE3390" w:rsidRDefault="009D7226" w:rsidP="00B02926">
      <w:pPr>
        <w:rPr>
          <w:bCs/>
          <w:i/>
          <w:sz w:val="22"/>
        </w:rPr>
      </w:pPr>
      <w:r w:rsidRPr="00DE3390">
        <w:rPr>
          <w:b/>
          <w:bCs/>
          <w:i/>
          <w:sz w:val="22"/>
        </w:rPr>
        <w:t>Proposal</w:t>
      </w:r>
      <w:r w:rsidR="00AC5D9F">
        <w:rPr>
          <w:b/>
          <w:bCs/>
          <w:i/>
          <w:sz w:val="22"/>
        </w:rPr>
        <w:t xml:space="preserve"> 5</w:t>
      </w:r>
      <w:r w:rsidRPr="00DE3390">
        <w:rPr>
          <w:b/>
          <w:bCs/>
          <w:i/>
          <w:sz w:val="22"/>
        </w:rPr>
        <w:t>: Contention resolution ID MAC CE should be included in msgB for contention resolution purposes</w:t>
      </w:r>
      <w:r w:rsidR="001E7307" w:rsidRPr="00DE3390">
        <w:rPr>
          <w:b/>
          <w:bCs/>
          <w:i/>
          <w:sz w:val="22"/>
        </w:rPr>
        <w:t>.</w:t>
      </w:r>
    </w:p>
    <w:p w14:paraId="5A874620" w14:textId="02BA216D" w:rsidR="0000123D" w:rsidRPr="0000123D" w:rsidRDefault="0000123D" w:rsidP="0000123D">
      <w:pPr>
        <w:pStyle w:val="Heading2"/>
        <w:numPr>
          <w:ilvl w:val="0"/>
          <w:numId w:val="13"/>
        </w:numPr>
        <w:spacing w:before="60" w:after="60"/>
        <w:ind w:hanging="644"/>
      </w:pPr>
      <w:r w:rsidRPr="0000123D">
        <w:t>Power control of 2-step RACH</w:t>
      </w:r>
    </w:p>
    <w:p w14:paraId="66AFD638" w14:textId="10CABB70" w:rsidR="0000123D" w:rsidRDefault="007B49C3" w:rsidP="006A43E8">
      <w:pPr>
        <w:pStyle w:val="Heading2"/>
        <w:numPr>
          <w:ilvl w:val="1"/>
          <w:numId w:val="13"/>
        </w:numPr>
        <w:spacing w:before="60" w:after="60"/>
        <w:rPr>
          <w:bCs/>
          <w:lang w:val="en-US" w:eastAsia="zh-CN"/>
        </w:rPr>
      </w:pPr>
      <w:r w:rsidRPr="006A43E8">
        <w:rPr>
          <w:bCs/>
          <w:lang w:val="en-US" w:eastAsia="zh-CN"/>
        </w:rPr>
        <w:t>P</w:t>
      </w:r>
      <w:r w:rsidRPr="006A43E8">
        <w:rPr>
          <w:rFonts w:hint="eastAsia"/>
          <w:bCs/>
          <w:lang w:val="en-US" w:eastAsia="zh-CN"/>
        </w:rPr>
        <w:t xml:space="preserve">ower </w:t>
      </w:r>
      <w:r w:rsidRPr="006A43E8">
        <w:rPr>
          <w:bCs/>
          <w:lang w:val="en-US" w:eastAsia="zh-CN"/>
        </w:rPr>
        <w:t xml:space="preserve">control of </w:t>
      </w:r>
      <w:r w:rsidR="00E02A30">
        <w:rPr>
          <w:bCs/>
          <w:lang w:val="en-US" w:eastAsia="zh-CN"/>
        </w:rPr>
        <w:t>m</w:t>
      </w:r>
      <w:r w:rsidRPr="006A43E8">
        <w:rPr>
          <w:bCs/>
          <w:lang w:val="en-US" w:eastAsia="zh-CN"/>
        </w:rPr>
        <w:t>sgA</w:t>
      </w:r>
    </w:p>
    <w:p w14:paraId="2115B426" w14:textId="77777777" w:rsidR="002B5918" w:rsidRPr="00A21552" w:rsidRDefault="00C05979" w:rsidP="00C05979">
      <w:pPr>
        <w:rPr>
          <w:sz w:val="22"/>
        </w:rPr>
      </w:pPr>
      <w:r w:rsidRPr="00A21552">
        <w:rPr>
          <w:sz w:val="22"/>
        </w:rPr>
        <w:t xml:space="preserve">Power control of the PUSCH carrying the payload in msgA should be considered. </w:t>
      </w:r>
    </w:p>
    <w:p w14:paraId="62D68754" w14:textId="5B335977" w:rsidR="002B5918" w:rsidRPr="00A21552" w:rsidRDefault="00C05979" w:rsidP="002B5918">
      <w:pPr>
        <w:rPr>
          <w:sz w:val="22"/>
        </w:rPr>
      </w:pPr>
      <w:r w:rsidRPr="00A21552">
        <w:rPr>
          <w:sz w:val="22"/>
        </w:rPr>
        <w:t xml:space="preserve">In traditional 4-step RACH, the power control </w:t>
      </w:r>
      <w:r w:rsidR="00D661C0" w:rsidRPr="00A21552">
        <w:rPr>
          <w:rFonts w:hint="eastAsia"/>
          <w:sz w:val="22"/>
        </w:rPr>
        <w:t>command</w:t>
      </w:r>
      <w:r w:rsidR="00D661C0" w:rsidRPr="00A21552">
        <w:rPr>
          <w:sz w:val="22"/>
        </w:rPr>
        <w:t xml:space="preserve"> </w:t>
      </w:r>
      <w:r w:rsidRPr="00A21552">
        <w:rPr>
          <w:sz w:val="22"/>
        </w:rPr>
        <w:t>mechanism of msg3 is used. The</w:t>
      </w:r>
      <w:r w:rsidRPr="00A21552">
        <w:rPr>
          <w:kern w:val="2"/>
          <w:sz w:val="22"/>
        </w:rPr>
        <w:t xml:space="preserve"> </w:t>
      </w:r>
      <w:r w:rsidR="002B5918" w:rsidRPr="00A21552">
        <w:rPr>
          <w:kern w:val="2"/>
          <w:sz w:val="22"/>
        </w:rPr>
        <w:t xml:space="preserve">power control command </w:t>
      </w:r>
      <w:r w:rsidR="00D661C0" w:rsidRPr="00A21552">
        <w:rPr>
          <w:rFonts w:hint="eastAsia"/>
          <w:kern w:val="2"/>
          <w:sz w:val="22"/>
        </w:rPr>
        <w:t>is</w:t>
      </w:r>
      <w:r w:rsidR="00D661C0" w:rsidRPr="00A21552">
        <w:rPr>
          <w:kern w:val="2"/>
          <w:sz w:val="22"/>
        </w:rPr>
        <w:t xml:space="preserve"> </w:t>
      </w:r>
      <w:r w:rsidR="00687EA6">
        <w:rPr>
          <w:kern w:val="2"/>
          <w:sz w:val="22"/>
        </w:rPr>
        <w:t xml:space="preserve">configured </w:t>
      </w:r>
      <w:r w:rsidR="002B5918" w:rsidRPr="00A21552">
        <w:rPr>
          <w:kern w:val="2"/>
          <w:sz w:val="22"/>
        </w:rPr>
        <w:t>in RAR UL grant.</w:t>
      </w:r>
      <w:r w:rsidRPr="00A21552">
        <w:rPr>
          <w:kern w:val="2"/>
          <w:sz w:val="22"/>
        </w:rPr>
        <w:t xml:space="preserve"> </w:t>
      </w:r>
      <w:r w:rsidR="002B5918" w:rsidRPr="00A21552">
        <w:rPr>
          <w:kern w:val="2"/>
          <w:sz w:val="22"/>
        </w:rPr>
        <w:t>See the table 8.2-1 in 38.213</w:t>
      </w:r>
    </w:p>
    <w:p w14:paraId="5B1284CB" w14:textId="77777777" w:rsidR="002B5918" w:rsidRPr="00E9040D" w:rsidRDefault="002B5918" w:rsidP="002B5918">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2B5918" w:rsidRPr="00E9040D" w14:paraId="1D793601" w14:textId="77777777" w:rsidTr="00FC4FAC">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07D536F" w14:textId="77777777" w:rsidR="002B5918" w:rsidRPr="00E9040D" w:rsidRDefault="002B5918" w:rsidP="00FC4FAC">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12F6B48D" w14:textId="77777777" w:rsidR="002B5918" w:rsidRPr="00E9040D" w:rsidRDefault="002B5918" w:rsidP="00FC4FAC">
            <w:pPr>
              <w:pStyle w:val="TAH"/>
            </w:pPr>
            <w:r>
              <w:t>Number of bits</w:t>
            </w:r>
          </w:p>
        </w:tc>
      </w:tr>
      <w:tr w:rsidR="002B5918" w:rsidRPr="00E9040D" w14:paraId="46A4E7CC" w14:textId="77777777" w:rsidTr="00FC4FAC">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E19815B" w14:textId="77777777" w:rsidR="002B5918" w:rsidRPr="00E9040D" w:rsidRDefault="002B5918" w:rsidP="00FC4FAC">
            <w:pPr>
              <w:pStyle w:val="TAC"/>
              <w:ind w:firstLine="400"/>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4384545A" w14:textId="77777777" w:rsidR="002B5918" w:rsidRPr="00E9040D" w:rsidRDefault="002B5918" w:rsidP="00FC4FAC">
            <w:pPr>
              <w:pStyle w:val="TAC"/>
              <w:ind w:firstLine="400"/>
            </w:pPr>
            <w:r>
              <w:t>1</w:t>
            </w:r>
          </w:p>
        </w:tc>
      </w:tr>
      <w:tr w:rsidR="002B5918" w:rsidRPr="00E9040D" w14:paraId="54CEFC2A" w14:textId="77777777" w:rsidTr="00FC4FAC">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5D548D" w14:textId="77777777" w:rsidR="002B5918" w:rsidRPr="00E9040D" w:rsidRDefault="002B5918" w:rsidP="00FC4FAC">
            <w:pPr>
              <w:pStyle w:val="TAC"/>
              <w:ind w:firstLine="400"/>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A817E16" w14:textId="23F69F3C" w:rsidR="002B5918" w:rsidRPr="00E9040D" w:rsidRDefault="002B5918" w:rsidP="00FF03CF">
            <w:pPr>
              <w:pStyle w:val="TAC"/>
              <w:ind w:firstLine="400"/>
            </w:pPr>
            <w:r>
              <w:t>1</w:t>
            </w:r>
            <w:r w:rsidR="00FF03CF">
              <w:t>4</w:t>
            </w:r>
          </w:p>
        </w:tc>
      </w:tr>
      <w:tr w:rsidR="002B5918" w:rsidRPr="00E9040D" w14:paraId="4047F4DB" w14:textId="77777777" w:rsidTr="00FC4FAC">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3ACBFEF" w14:textId="77777777" w:rsidR="002B5918" w:rsidRDefault="002B5918" w:rsidP="00FC4FAC">
            <w:pPr>
              <w:pStyle w:val="TAC"/>
              <w:ind w:firstLine="400"/>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54C0426" w14:textId="77777777" w:rsidR="002B5918" w:rsidRDefault="002B5918" w:rsidP="00FC4FAC">
            <w:pPr>
              <w:pStyle w:val="TAC"/>
              <w:ind w:firstLine="400"/>
            </w:pPr>
            <w:r>
              <w:t>4</w:t>
            </w:r>
          </w:p>
        </w:tc>
      </w:tr>
      <w:tr w:rsidR="002B5918" w:rsidRPr="00E9040D" w14:paraId="6D60049F" w14:textId="77777777" w:rsidTr="00FC4FAC">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389413D" w14:textId="77777777" w:rsidR="002B5918" w:rsidRPr="00E9040D" w:rsidRDefault="002B5918" w:rsidP="00FC4FAC">
            <w:pPr>
              <w:pStyle w:val="TAC"/>
              <w:ind w:firstLine="400"/>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6398862B" w14:textId="77777777" w:rsidR="002B5918" w:rsidRPr="00E9040D" w:rsidRDefault="002B5918" w:rsidP="00FC4FAC">
            <w:pPr>
              <w:pStyle w:val="TAC"/>
              <w:ind w:firstLine="400"/>
            </w:pPr>
            <w:r>
              <w:t>4</w:t>
            </w:r>
          </w:p>
        </w:tc>
      </w:tr>
      <w:tr w:rsidR="002B5918" w:rsidRPr="00E9040D" w14:paraId="03A0D8FE" w14:textId="77777777" w:rsidTr="00FC4FAC">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79E4246" w14:textId="77777777" w:rsidR="002B5918" w:rsidRPr="002B5918" w:rsidRDefault="002B5918" w:rsidP="00FC4FAC">
            <w:pPr>
              <w:pStyle w:val="TAC"/>
              <w:ind w:firstLine="400"/>
              <w:jc w:val="left"/>
              <w:rPr>
                <w:b/>
              </w:rPr>
            </w:pPr>
            <w:r w:rsidRPr="002B5918">
              <w:rPr>
                <w:b/>
              </w:rPr>
              <w:t>TPC command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2D612A4F" w14:textId="77777777" w:rsidR="002B5918" w:rsidRPr="002B5918" w:rsidRDefault="002B5918" w:rsidP="00FC4FAC">
            <w:pPr>
              <w:pStyle w:val="TAC"/>
              <w:ind w:firstLine="400"/>
              <w:rPr>
                <w:b/>
              </w:rPr>
            </w:pPr>
            <w:r w:rsidRPr="002B5918">
              <w:rPr>
                <w:b/>
              </w:rPr>
              <w:t>3</w:t>
            </w:r>
          </w:p>
        </w:tc>
      </w:tr>
      <w:tr w:rsidR="002B5918" w:rsidRPr="00E9040D" w14:paraId="20E4F328" w14:textId="77777777" w:rsidTr="00FC4FAC">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CB135E8" w14:textId="77777777" w:rsidR="002B5918" w:rsidRDefault="002B5918" w:rsidP="00FC4FAC">
            <w:pPr>
              <w:pStyle w:val="TAC"/>
              <w:ind w:firstLine="400"/>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56DD082" w14:textId="77777777" w:rsidR="002B5918" w:rsidRDefault="002B5918" w:rsidP="00FC4FAC">
            <w:pPr>
              <w:pStyle w:val="TAC"/>
              <w:ind w:firstLine="400"/>
            </w:pPr>
            <w:r>
              <w:t>1</w:t>
            </w:r>
          </w:p>
        </w:tc>
      </w:tr>
    </w:tbl>
    <w:p w14:paraId="417D0A26" w14:textId="77777777" w:rsidR="002B5918" w:rsidRDefault="002B5918" w:rsidP="00C05979">
      <w:pPr>
        <w:rPr>
          <w:kern w:val="2"/>
          <w:sz w:val="21"/>
        </w:rPr>
      </w:pPr>
    </w:p>
    <w:p w14:paraId="3383A0EC" w14:textId="5B2D6730" w:rsidR="002B5918" w:rsidRDefault="002B5918" w:rsidP="00C05979">
      <w:pPr>
        <w:rPr>
          <w:kern w:val="2"/>
          <w:sz w:val="22"/>
        </w:rPr>
      </w:pPr>
      <w:r w:rsidRPr="00A21552">
        <w:rPr>
          <w:kern w:val="2"/>
          <w:sz w:val="22"/>
        </w:rPr>
        <w:lastRenderedPageBreak/>
        <w:t xml:space="preserve">As the </w:t>
      </w:r>
      <w:r w:rsidR="00F168BB">
        <w:rPr>
          <w:kern w:val="2"/>
          <w:sz w:val="22"/>
        </w:rPr>
        <w:t>payload</w:t>
      </w:r>
      <w:r w:rsidRPr="00A21552">
        <w:rPr>
          <w:kern w:val="2"/>
          <w:sz w:val="22"/>
        </w:rPr>
        <w:t xml:space="preserve"> is transmitted in msgA in first step, there is no UE</w:t>
      </w:r>
      <w:r w:rsidR="00687EA6">
        <w:rPr>
          <w:kern w:val="2"/>
          <w:sz w:val="22"/>
        </w:rPr>
        <w:t>/group</w:t>
      </w:r>
      <w:r w:rsidRPr="00A21552">
        <w:rPr>
          <w:kern w:val="2"/>
          <w:sz w:val="22"/>
        </w:rPr>
        <w:t xml:space="preserve"> specific power control command can be used in first step.</w:t>
      </w:r>
      <w:r w:rsidR="003F5936" w:rsidRPr="003F5936">
        <w:rPr>
          <w:rFonts w:hint="eastAsia"/>
          <w:kern w:val="2"/>
          <w:sz w:val="22"/>
        </w:rPr>
        <w:t xml:space="preserve"> </w:t>
      </w:r>
      <w:r w:rsidR="00372402">
        <w:rPr>
          <w:kern w:val="2"/>
          <w:sz w:val="22"/>
        </w:rPr>
        <w:t>Since</w:t>
      </w:r>
      <w:r w:rsidR="003F5936" w:rsidRPr="00B83BC6">
        <w:rPr>
          <w:kern w:val="2"/>
          <w:sz w:val="22"/>
        </w:rPr>
        <w:t xml:space="preserve"> the power control command can’t be used in 2-step RACH, the new mechanism of payload power control should be considered.</w:t>
      </w:r>
    </w:p>
    <w:p w14:paraId="5F44EA1E" w14:textId="334E8063" w:rsidR="00E13A4C" w:rsidRDefault="00687EA6" w:rsidP="00C05979">
      <w:pPr>
        <w:rPr>
          <w:kern w:val="2"/>
          <w:sz w:val="22"/>
        </w:rPr>
      </w:pPr>
      <w:r>
        <w:rPr>
          <w:kern w:val="2"/>
          <w:sz w:val="22"/>
        </w:rPr>
        <w:t>A</w:t>
      </w:r>
      <w:r w:rsidR="00B26277">
        <w:rPr>
          <w:kern w:val="2"/>
          <w:sz w:val="22"/>
        </w:rPr>
        <w:t>s the receiver sensitivity of preamble and PUSCH</w:t>
      </w:r>
      <w:r>
        <w:rPr>
          <w:kern w:val="2"/>
          <w:sz w:val="22"/>
        </w:rPr>
        <w:t xml:space="preserve"> for payload</w:t>
      </w:r>
      <w:r w:rsidR="00B26277">
        <w:rPr>
          <w:kern w:val="2"/>
          <w:sz w:val="22"/>
        </w:rPr>
        <w:t xml:space="preserve"> is different, </w:t>
      </w:r>
      <w:r w:rsidR="003F5936">
        <w:rPr>
          <w:kern w:val="2"/>
          <w:sz w:val="22"/>
        </w:rPr>
        <w:t xml:space="preserve">to guarantee the payload successful decoding probability, </w:t>
      </w:r>
      <w:r w:rsidR="00B26277">
        <w:rPr>
          <w:kern w:val="2"/>
          <w:sz w:val="22"/>
        </w:rPr>
        <w:t xml:space="preserve">the </w:t>
      </w:r>
      <w:r w:rsidR="00704352">
        <w:rPr>
          <w:kern w:val="2"/>
          <w:sz w:val="22"/>
        </w:rPr>
        <w:t xml:space="preserve">open loop </w:t>
      </w:r>
      <w:r w:rsidR="00B26277">
        <w:rPr>
          <w:kern w:val="2"/>
          <w:sz w:val="22"/>
        </w:rPr>
        <w:t xml:space="preserve">power offset between the preamble and the PUSCH </w:t>
      </w:r>
      <w:r w:rsidR="003F5936">
        <w:rPr>
          <w:kern w:val="2"/>
          <w:sz w:val="22"/>
        </w:rPr>
        <w:t>should be configured in system information</w:t>
      </w:r>
      <w:r w:rsidR="00704352">
        <w:rPr>
          <w:kern w:val="2"/>
          <w:sz w:val="22"/>
        </w:rPr>
        <w:t xml:space="preserve">. </w:t>
      </w:r>
    </w:p>
    <w:p w14:paraId="21C78DC7" w14:textId="5BFC19DF" w:rsidR="00F168BB" w:rsidRPr="00B83BC6" w:rsidRDefault="00F168BB" w:rsidP="00C05979">
      <w:pPr>
        <w:rPr>
          <w:kern w:val="2"/>
          <w:sz w:val="22"/>
        </w:rPr>
      </w:pPr>
    </w:p>
    <w:p w14:paraId="485F807F" w14:textId="5C923332" w:rsidR="00F168BB" w:rsidRPr="00F168BB" w:rsidRDefault="00F168BB" w:rsidP="00C05979">
      <w:pPr>
        <w:rPr>
          <w:kern w:val="2"/>
          <w:sz w:val="22"/>
        </w:rPr>
      </w:pPr>
      <w:r w:rsidRPr="00B83BC6">
        <w:rPr>
          <w:kern w:val="2"/>
          <w:sz w:val="22"/>
        </w:rPr>
        <w:t xml:space="preserve">For the power control of retransmission of </w:t>
      </w:r>
      <w:r w:rsidR="00BE6F58">
        <w:rPr>
          <w:kern w:val="2"/>
          <w:sz w:val="22"/>
        </w:rPr>
        <w:t xml:space="preserve">whole </w:t>
      </w:r>
      <w:r w:rsidRPr="00B83BC6">
        <w:rPr>
          <w:kern w:val="2"/>
          <w:sz w:val="22"/>
        </w:rPr>
        <w:t xml:space="preserve">msgA, </w:t>
      </w:r>
      <w:r w:rsidRPr="00B83BC6">
        <w:rPr>
          <w:sz w:val="22"/>
        </w:rPr>
        <w:t>the legacy power ramping or beam reselection procedure can be reused.</w:t>
      </w:r>
    </w:p>
    <w:p w14:paraId="54BA34EB" w14:textId="07439189" w:rsidR="00CD3D24" w:rsidRPr="00CD3D24" w:rsidRDefault="00CD3D24" w:rsidP="00C05979">
      <w:pPr>
        <w:rPr>
          <w:b/>
          <w:i/>
          <w:kern w:val="2"/>
          <w:sz w:val="22"/>
        </w:rPr>
      </w:pPr>
      <w:r w:rsidRPr="00CD3D24">
        <w:rPr>
          <w:b/>
          <w:i/>
          <w:kern w:val="2"/>
          <w:sz w:val="22"/>
        </w:rPr>
        <w:t>Proposal</w:t>
      </w:r>
      <w:r w:rsidR="00AC5D9F">
        <w:rPr>
          <w:b/>
          <w:i/>
          <w:kern w:val="2"/>
          <w:sz w:val="22"/>
        </w:rPr>
        <w:t xml:space="preserve"> 6</w:t>
      </w:r>
      <w:r w:rsidRPr="00CD3D24">
        <w:rPr>
          <w:b/>
          <w:i/>
          <w:kern w:val="2"/>
          <w:sz w:val="22"/>
        </w:rPr>
        <w:t xml:space="preserve">: </w:t>
      </w:r>
      <w:r w:rsidR="003F5936">
        <w:rPr>
          <w:b/>
          <w:i/>
          <w:kern w:val="2"/>
          <w:sz w:val="22"/>
        </w:rPr>
        <w:t>T</w:t>
      </w:r>
      <w:r w:rsidR="003F5936" w:rsidRPr="00DE3390">
        <w:rPr>
          <w:b/>
          <w:i/>
          <w:kern w:val="2"/>
          <w:sz w:val="22"/>
        </w:rPr>
        <w:t xml:space="preserve">he power offset between the preamble and the PUSCH </w:t>
      </w:r>
      <w:r w:rsidR="003F5936">
        <w:rPr>
          <w:b/>
          <w:i/>
          <w:kern w:val="2"/>
          <w:sz w:val="22"/>
        </w:rPr>
        <w:t>should</w:t>
      </w:r>
      <w:r w:rsidR="003F5936" w:rsidRPr="00DE3390">
        <w:rPr>
          <w:b/>
          <w:i/>
          <w:kern w:val="2"/>
          <w:sz w:val="22"/>
        </w:rPr>
        <w:t xml:space="preserve"> be configured in system information</w:t>
      </w:r>
    </w:p>
    <w:p w14:paraId="2ED29187" w14:textId="35EB763E" w:rsidR="007B49C3" w:rsidRDefault="007B49C3" w:rsidP="006A43E8">
      <w:pPr>
        <w:pStyle w:val="Heading2"/>
        <w:numPr>
          <w:ilvl w:val="1"/>
          <w:numId w:val="13"/>
        </w:numPr>
        <w:spacing w:before="60" w:after="60"/>
        <w:rPr>
          <w:bCs/>
          <w:lang w:val="en-US" w:eastAsia="zh-CN"/>
        </w:rPr>
      </w:pPr>
      <w:r w:rsidRPr="006A43E8">
        <w:rPr>
          <w:bCs/>
          <w:lang w:val="en-US" w:eastAsia="zh-CN"/>
        </w:rPr>
        <w:t xml:space="preserve">Power control command in </w:t>
      </w:r>
      <w:r w:rsidR="00E02A30">
        <w:rPr>
          <w:bCs/>
          <w:lang w:val="en-US" w:eastAsia="zh-CN"/>
        </w:rPr>
        <w:t>m</w:t>
      </w:r>
      <w:r w:rsidRPr="006A43E8">
        <w:rPr>
          <w:bCs/>
          <w:lang w:val="en-US" w:eastAsia="zh-CN"/>
        </w:rPr>
        <w:t>sgB</w:t>
      </w:r>
    </w:p>
    <w:p w14:paraId="0AD0741C" w14:textId="59969FFD" w:rsidR="00A21552" w:rsidRDefault="00A21552" w:rsidP="00A2398D">
      <w:pPr>
        <w:rPr>
          <w:sz w:val="22"/>
        </w:rPr>
      </w:pPr>
      <w:r>
        <w:rPr>
          <w:rFonts w:hint="eastAsia"/>
          <w:sz w:val="22"/>
        </w:rPr>
        <w:t>T</w:t>
      </w:r>
      <w:r>
        <w:rPr>
          <w:sz w:val="22"/>
        </w:rPr>
        <w:t xml:space="preserve">he power control command is </w:t>
      </w:r>
      <w:r w:rsidR="009E5576">
        <w:rPr>
          <w:sz w:val="22"/>
        </w:rPr>
        <w:t>optional</w:t>
      </w:r>
      <w:r>
        <w:rPr>
          <w:sz w:val="22"/>
        </w:rPr>
        <w:t xml:space="preserve"> in msgB as </w:t>
      </w:r>
      <w:r w:rsidR="00110AB4">
        <w:rPr>
          <w:sz w:val="22"/>
        </w:rPr>
        <w:t xml:space="preserve">usually </w:t>
      </w:r>
      <w:r>
        <w:rPr>
          <w:sz w:val="22"/>
        </w:rPr>
        <w:t xml:space="preserve">there may be no </w:t>
      </w:r>
      <w:r w:rsidR="009E5576">
        <w:rPr>
          <w:sz w:val="22"/>
        </w:rPr>
        <w:t>subsequent</w:t>
      </w:r>
      <w:r>
        <w:rPr>
          <w:sz w:val="22"/>
        </w:rPr>
        <w:t xml:space="preserve"> uplink transmission after the contention resolution. If the power control command in msgB is needed, </w:t>
      </w:r>
      <w:r w:rsidRPr="00A21552">
        <w:rPr>
          <w:sz w:val="22"/>
        </w:rPr>
        <w:t>power control command configuration for msg2</w:t>
      </w:r>
      <w:r w:rsidR="00017795">
        <w:rPr>
          <w:sz w:val="22"/>
        </w:rPr>
        <w:t xml:space="preserve"> can be reused while</w:t>
      </w:r>
      <w:r>
        <w:rPr>
          <w:sz w:val="22"/>
        </w:rPr>
        <w:t xml:space="preserve"> the detail</w:t>
      </w:r>
      <w:r w:rsidR="009E5576">
        <w:rPr>
          <w:sz w:val="22"/>
        </w:rPr>
        <w:t>ed</w:t>
      </w:r>
      <w:r>
        <w:rPr>
          <w:sz w:val="22"/>
        </w:rPr>
        <w:t xml:space="preserve"> value</w:t>
      </w:r>
      <w:r w:rsidR="00F569CC">
        <w:rPr>
          <w:sz w:val="22"/>
        </w:rPr>
        <w:t>s</w:t>
      </w:r>
      <w:r>
        <w:rPr>
          <w:sz w:val="22"/>
        </w:rPr>
        <w:t xml:space="preserve"> may</w:t>
      </w:r>
      <w:r w:rsidR="00F569CC">
        <w:rPr>
          <w:sz w:val="22"/>
        </w:rPr>
        <w:t xml:space="preserve"> </w:t>
      </w:r>
      <w:r>
        <w:rPr>
          <w:sz w:val="22"/>
        </w:rPr>
        <w:t>be different.</w:t>
      </w:r>
    </w:p>
    <w:p w14:paraId="20FC00A9" w14:textId="13D1B03B" w:rsidR="0000123D" w:rsidRDefault="0000123D" w:rsidP="0000123D">
      <w:pPr>
        <w:pStyle w:val="Heading2"/>
        <w:numPr>
          <w:ilvl w:val="0"/>
          <w:numId w:val="13"/>
        </w:numPr>
        <w:spacing w:before="60" w:after="60"/>
        <w:ind w:hanging="644"/>
      </w:pPr>
      <w:r>
        <w:rPr>
          <w:rFonts w:hint="eastAsia"/>
        </w:rPr>
        <w:t>Others</w:t>
      </w:r>
    </w:p>
    <w:p w14:paraId="7EB228BC" w14:textId="1A51FE1F" w:rsidR="0000123D" w:rsidRPr="00193E90" w:rsidRDefault="0000123D" w:rsidP="0000123D">
      <w:pPr>
        <w:rPr>
          <w:b/>
          <w:bCs/>
          <w:sz w:val="22"/>
        </w:rPr>
      </w:pPr>
      <w:r w:rsidRPr="00193E90">
        <w:rPr>
          <w:b/>
          <w:bCs/>
          <w:sz w:val="22"/>
        </w:rPr>
        <w:t>Frequency hopping of payload</w:t>
      </w:r>
    </w:p>
    <w:p w14:paraId="3C69D102" w14:textId="32F5911E" w:rsidR="00EC5373" w:rsidRPr="00193E90" w:rsidRDefault="00B26277" w:rsidP="0000123D">
      <w:pPr>
        <w:rPr>
          <w:bCs/>
          <w:sz w:val="22"/>
        </w:rPr>
      </w:pPr>
      <w:r w:rsidRPr="00193E90">
        <w:rPr>
          <w:rFonts w:hint="eastAsia"/>
          <w:bCs/>
          <w:sz w:val="22"/>
        </w:rPr>
        <w:t>I</w:t>
      </w:r>
      <w:r w:rsidRPr="00193E90">
        <w:rPr>
          <w:bCs/>
          <w:sz w:val="22"/>
        </w:rPr>
        <w:t xml:space="preserve">n generally, frequency hopping would bring performance gain </w:t>
      </w:r>
      <w:r>
        <w:rPr>
          <w:bCs/>
          <w:sz w:val="22"/>
        </w:rPr>
        <w:t>of</w:t>
      </w:r>
      <w:r w:rsidRPr="00193E90">
        <w:rPr>
          <w:bCs/>
          <w:sz w:val="22"/>
        </w:rPr>
        <w:t xml:space="preserve"> PUSCH</w:t>
      </w:r>
      <w:r>
        <w:rPr>
          <w:bCs/>
          <w:sz w:val="22"/>
        </w:rPr>
        <w:t xml:space="preserve"> decoding. As </w:t>
      </w:r>
      <w:r w:rsidRPr="00193E90">
        <w:rPr>
          <w:bCs/>
          <w:sz w:val="22"/>
        </w:rPr>
        <w:t>msgA payload is</w:t>
      </w:r>
      <w:r>
        <w:rPr>
          <w:bCs/>
          <w:sz w:val="22"/>
        </w:rPr>
        <w:t xml:space="preserve"> </w:t>
      </w:r>
      <w:r w:rsidRPr="00193E90">
        <w:rPr>
          <w:bCs/>
          <w:sz w:val="22"/>
        </w:rPr>
        <w:t>one-shot transmission</w:t>
      </w:r>
      <w:r>
        <w:rPr>
          <w:bCs/>
          <w:sz w:val="22"/>
        </w:rPr>
        <w:t xml:space="preserve"> if the payload retransmission is not applied</w:t>
      </w:r>
      <w:r w:rsidRPr="00193E90">
        <w:rPr>
          <w:bCs/>
          <w:sz w:val="22"/>
        </w:rPr>
        <w:t xml:space="preserve">, </w:t>
      </w:r>
      <w:r>
        <w:rPr>
          <w:bCs/>
          <w:sz w:val="22"/>
        </w:rPr>
        <w:t>intra-payload frequency hopping of PUSCH is feasible in this case.</w:t>
      </w:r>
    </w:p>
    <w:p w14:paraId="568E9E96" w14:textId="1EC19865" w:rsidR="0000123D" w:rsidRPr="00193E90" w:rsidRDefault="0000123D" w:rsidP="0000123D">
      <w:pPr>
        <w:rPr>
          <w:b/>
          <w:bCs/>
          <w:sz w:val="22"/>
        </w:rPr>
      </w:pPr>
      <w:r w:rsidRPr="00193E90">
        <w:rPr>
          <w:rFonts w:hint="eastAsia"/>
          <w:b/>
          <w:bCs/>
          <w:sz w:val="22"/>
        </w:rPr>
        <w:t>F</w:t>
      </w:r>
      <w:r w:rsidRPr="00193E90">
        <w:rPr>
          <w:b/>
          <w:bCs/>
          <w:sz w:val="22"/>
        </w:rPr>
        <w:t>or unlicensed operation</w:t>
      </w:r>
    </w:p>
    <w:p w14:paraId="384A6055" w14:textId="452A54DE" w:rsidR="001B2015" w:rsidRPr="00193E90" w:rsidRDefault="00EC5373" w:rsidP="0000123D">
      <w:pPr>
        <w:rPr>
          <w:bCs/>
          <w:sz w:val="22"/>
        </w:rPr>
      </w:pPr>
      <w:r w:rsidRPr="00193E90">
        <w:rPr>
          <w:sz w:val="22"/>
        </w:rPr>
        <w:t>As more meetings</w:t>
      </w:r>
      <w:r w:rsidRPr="00193E90">
        <w:rPr>
          <w:bCs/>
          <w:sz w:val="22"/>
        </w:rPr>
        <w:t xml:space="preserve"> are needed to reach substantial agreements on the PRACH designs to be specified in Rel-16 NR-U, </w:t>
      </w:r>
      <w:r w:rsidRPr="00193E90">
        <w:rPr>
          <w:sz w:val="22"/>
        </w:rPr>
        <w:t>2-step RACH procedure will be discussed first in NR licensed operation.</w:t>
      </w:r>
      <w:r w:rsidRPr="00193E90">
        <w:rPr>
          <w:bCs/>
          <w:sz w:val="22"/>
        </w:rPr>
        <w:t xml:space="preserve"> The design of 2-step RACH would keep some flexibility for forward compatibility to accommodate NR-U design.</w:t>
      </w:r>
    </w:p>
    <w:bookmarkEnd w:id="7"/>
    <w:bookmarkEnd w:id="8"/>
    <w:p w14:paraId="75FF4E0B" w14:textId="77777777" w:rsidR="00DD54F8" w:rsidRDefault="00DD54F8" w:rsidP="000646E0">
      <w:pPr>
        <w:pStyle w:val="Heading2"/>
        <w:numPr>
          <w:ilvl w:val="0"/>
          <w:numId w:val="13"/>
        </w:numPr>
        <w:spacing w:before="60" w:after="60"/>
        <w:ind w:hanging="644"/>
      </w:pPr>
      <w:r>
        <w:t>Conclusions</w:t>
      </w:r>
    </w:p>
    <w:p w14:paraId="5E61F6CD" w14:textId="0E216FE3" w:rsidR="00DD54F8" w:rsidRDefault="00DD54F8" w:rsidP="00DD54F8">
      <w:pPr>
        <w:rPr>
          <w:sz w:val="22"/>
        </w:rPr>
      </w:pPr>
      <w:r w:rsidRPr="00193E90">
        <w:rPr>
          <w:sz w:val="22"/>
        </w:rPr>
        <w:t xml:space="preserve">The following </w:t>
      </w:r>
      <w:r w:rsidR="00EC5373" w:rsidRPr="00193E90">
        <w:rPr>
          <w:sz w:val="22"/>
        </w:rPr>
        <w:t>proposals</w:t>
      </w:r>
      <w:r w:rsidRPr="00193E90">
        <w:rPr>
          <w:sz w:val="22"/>
        </w:rPr>
        <w:t xml:space="preserve"> have been made:</w:t>
      </w:r>
    </w:p>
    <w:p w14:paraId="7DF93661" w14:textId="5CA8293D" w:rsidR="00DD234E" w:rsidRDefault="00DD234E" w:rsidP="00DD54F8">
      <w:pPr>
        <w:rPr>
          <w:sz w:val="22"/>
        </w:rPr>
      </w:pPr>
      <w:r w:rsidRPr="006D7AA8">
        <w:rPr>
          <w:rFonts w:hint="eastAsia"/>
          <w:b/>
          <w:i/>
          <w:sz w:val="22"/>
          <w:szCs w:val="28"/>
        </w:rPr>
        <w:t>P</w:t>
      </w:r>
      <w:r w:rsidRPr="006D7AA8">
        <w:rPr>
          <w:b/>
          <w:i/>
          <w:sz w:val="22"/>
          <w:szCs w:val="28"/>
        </w:rPr>
        <w:t>roposal</w:t>
      </w:r>
      <w:r>
        <w:rPr>
          <w:b/>
          <w:i/>
          <w:sz w:val="22"/>
          <w:szCs w:val="28"/>
        </w:rPr>
        <w:t xml:space="preserve"> 1</w:t>
      </w:r>
      <w:r w:rsidRPr="006D7AA8">
        <w:rPr>
          <w:b/>
          <w:i/>
          <w:sz w:val="22"/>
          <w:szCs w:val="28"/>
        </w:rPr>
        <w:t>: The mechanism for gNB distinguishing the types of RA should be specified.</w:t>
      </w:r>
    </w:p>
    <w:p w14:paraId="14D59224" w14:textId="2AF31C1A" w:rsidR="00DD234E" w:rsidRPr="006D7AA8" w:rsidRDefault="00DD234E" w:rsidP="00DD234E">
      <w:pPr>
        <w:rPr>
          <w:b/>
          <w:i/>
          <w:sz w:val="22"/>
          <w:szCs w:val="28"/>
        </w:rPr>
      </w:pPr>
      <w:r w:rsidRPr="006D7AA8">
        <w:rPr>
          <w:b/>
          <w:i/>
          <w:sz w:val="22"/>
          <w:szCs w:val="28"/>
        </w:rPr>
        <w:t>Proposal</w:t>
      </w:r>
      <w:r>
        <w:rPr>
          <w:b/>
          <w:i/>
          <w:sz w:val="22"/>
          <w:szCs w:val="28"/>
        </w:rPr>
        <w:t xml:space="preserve"> 2</w:t>
      </w:r>
      <w:r w:rsidRPr="006D7AA8">
        <w:rPr>
          <w:rFonts w:hint="eastAsia"/>
          <w:b/>
          <w:i/>
          <w:sz w:val="22"/>
          <w:szCs w:val="28"/>
        </w:rPr>
        <w:t xml:space="preserve">: </w:t>
      </w:r>
      <w:r>
        <w:rPr>
          <w:b/>
          <w:i/>
          <w:sz w:val="22"/>
          <w:szCs w:val="28"/>
        </w:rPr>
        <w:t>The m</w:t>
      </w:r>
      <w:r w:rsidRPr="006D7AA8">
        <w:rPr>
          <w:rFonts w:hint="eastAsia"/>
          <w:b/>
          <w:i/>
          <w:sz w:val="22"/>
          <w:szCs w:val="28"/>
        </w:rPr>
        <w:t>sgA</w:t>
      </w:r>
      <w:r w:rsidRPr="006D7AA8">
        <w:rPr>
          <w:b/>
          <w:i/>
          <w:sz w:val="22"/>
          <w:szCs w:val="28"/>
        </w:rPr>
        <w:t xml:space="preserve"> ra</w:t>
      </w:r>
      <w:r w:rsidRPr="006D7AA8">
        <w:rPr>
          <w:rFonts w:hint="eastAsia"/>
          <w:b/>
          <w:i/>
          <w:sz w:val="22"/>
          <w:szCs w:val="28"/>
        </w:rPr>
        <w:t xml:space="preserve">-ResponceWindow </w:t>
      </w:r>
      <w:r w:rsidR="0017549F">
        <w:rPr>
          <w:b/>
          <w:i/>
          <w:sz w:val="22"/>
          <w:szCs w:val="28"/>
        </w:rPr>
        <w:t>can</w:t>
      </w:r>
      <w:r w:rsidRPr="006D7AA8">
        <w:rPr>
          <w:b/>
          <w:i/>
          <w:sz w:val="22"/>
          <w:szCs w:val="28"/>
        </w:rPr>
        <w:t xml:space="preserve"> be s</w:t>
      </w:r>
      <w:r w:rsidRPr="006D7AA8">
        <w:rPr>
          <w:rFonts w:hint="eastAsia"/>
          <w:b/>
          <w:i/>
          <w:sz w:val="22"/>
          <w:szCs w:val="28"/>
        </w:rPr>
        <w:t>eparate</w:t>
      </w:r>
      <w:r w:rsidRPr="006D7AA8">
        <w:rPr>
          <w:b/>
          <w:i/>
          <w:sz w:val="22"/>
          <w:szCs w:val="28"/>
        </w:rPr>
        <w:t>ly defined</w:t>
      </w:r>
      <w:r w:rsidRPr="006D7AA8">
        <w:rPr>
          <w:rFonts w:hint="eastAsia"/>
          <w:b/>
          <w:i/>
          <w:sz w:val="22"/>
          <w:szCs w:val="28"/>
        </w:rPr>
        <w:t xml:space="preserve"> </w:t>
      </w:r>
      <w:r w:rsidRPr="006D7AA8">
        <w:rPr>
          <w:b/>
          <w:i/>
          <w:sz w:val="22"/>
          <w:szCs w:val="28"/>
        </w:rPr>
        <w:t>from the msg1 ra-ResponseWindow</w:t>
      </w:r>
      <w:r w:rsidRPr="006D7AA8">
        <w:rPr>
          <w:rFonts w:hint="eastAsia"/>
          <w:b/>
          <w:i/>
          <w:sz w:val="22"/>
          <w:szCs w:val="28"/>
        </w:rPr>
        <w:t>.</w:t>
      </w:r>
    </w:p>
    <w:p w14:paraId="33F7AF9D" w14:textId="1DEDF8A6" w:rsidR="00DD234E" w:rsidRDefault="00DD234E" w:rsidP="00DD234E">
      <w:pPr>
        <w:ind w:left="420" w:firstLine="420"/>
        <w:rPr>
          <w:sz w:val="22"/>
        </w:rPr>
      </w:pPr>
      <w:r>
        <w:rPr>
          <w:b/>
          <w:i/>
          <w:sz w:val="22"/>
          <w:szCs w:val="28"/>
        </w:rPr>
        <w:t>-</w:t>
      </w:r>
      <w:r w:rsidRPr="00DE3390">
        <w:rPr>
          <w:b/>
          <w:i/>
          <w:sz w:val="22"/>
          <w:szCs w:val="28"/>
        </w:rPr>
        <w:t xml:space="preserve">The msgA ra-ResponseWindow starting point </w:t>
      </w:r>
      <w:r w:rsidR="007D11BC">
        <w:rPr>
          <w:b/>
          <w:i/>
          <w:sz w:val="22"/>
          <w:szCs w:val="28"/>
        </w:rPr>
        <w:t>can</w:t>
      </w:r>
      <w:r w:rsidRPr="00DE3390">
        <w:rPr>
          <w:b/>
          <w:i/>
          <w:sz w:val="22"/>
          <w:szCs w:val="28"/>
        </w:rPr>
        <w:t xml:space="preserve"> be considered.</w:t>
      </w:r>
    </w:p>
    <w:p w14:paraId="1D122D0B" w14:textId="13D0C1A8" w:rsidR="00DD234E" w:rsidRDefault="00DD234E" w:rsidP="00DD54F8">
      <w:pPr>
        <w:rPr>
          <w:sz w:val="22"/>
        </w:rPr>
      </w:pPr>
      <w:r w:rsidRPr="00146899">
        <w:rPr>
          <w:b/>
          <w:i/>
          <w:sz w:val="22"/>
        </w:rPr>
        <w:t>Proposal</w:t>
      </w:r>
      <w:r>
        <w:rPr>
          <w:b/>
          <w:i/>
          <w:sz w:val="22"/>
        </w:rPr>
        <w:t xml:space="preserve"> 3</w:t>
      </w:r>
      <w:r w:rsidRPr="00146899">
        <w:rPr>
          <w:rFonts w:hint="eastAsia"/>
          <w:b/>
          <w:i/>
          <w:sz w:val="22"/>
        </w:rPr>
        <w:t xml:space="preserve">: </w:t>
      </w:r>
      <w:r>
        <w:rPr>
          <w:b/>
          <w:i/>
          <w:sz w:val="22"/>
        </w:rPr>
        <w:t>F</w:t>
      </w:r>
      <w:r w:rsidRPr="00146899">
        <w:rPr>
          <w:b/>
          <w:i/>
          <w:sz w:val="22"/>
        </w:rPr>
        <w:t>allback to 4-step RACH</w:t>
      </w:r>
      <w:r w:rsidRPr="00146899">
        <w:rPr>
          <w:rFonts w:hint="eastAsia"/>
          <w:b/>
          <w:i/>
          <w:sz w:val="22"/>
        </w:rPr>
        <w:t xml:space="preserve"> </w:t>
      </w:r>
      <w:r w:rsidRPr="00146899">
        <w:rPr>
          <w:b/>
          <w:i/>
          <w:sz w:val="22"/>
        </w:rPr>
        <w:t>sh</w:t>
      </w:r>
      <w:r w:rsidRPr="00146899">
        <w:rPr>
          <w:rFonts w:hint="eastAsia"/>
          <w:b/>
          <w:i/>
          <w:sz w:val="22"/>
        </w:rPr>
        <w:t>ould be supported</w:t>
      </w:r>
      <w:r w:rsidR="007D11BC">
        <w:rPr>
          <w:b/>
          <w:i/>
          <w:sz w:val="22"/>
        </w:rPr>
        <w:t xml:space="preserve"> in case of preamble successfully detected but payload decoding failed</w:t>
      </w:r>
      <w:r w:rsidRPr="00146899">
        <w:rPr>
          <w:rFonts w:hint="eastAsia"/>
          <w:b/>
          <w:i/>
          <w:sz w:val="22"/>
        </w:rPr>
        <w:t>.</w:t>
      </w:r>
    </w:p>
    <w:p w14:paraId="519C06A5" w14:textId="7456AA7C" w:rsidR="00DD234E" w:rsidRPr="00193E90" w:rsidRDefault="00DD234E" w:rsidP="00DD54F8">
      <w:pPr>
        <w:rPr>
          <w:sz w:val="22"/>
        </w:rPr>
      </w:pPr>
      <w:r w:rsidRPr="00B859E9">
        <w:rPr>
          <w:b/>
          <w:i/>
          <w:sz w:val="22"/>
        </w:rPr>
        <w:lastRenderedPageBreak/>
        <w:t>Proposal</w:t>
      </w:r>
      <w:r>
        <w:rPr>
          <w:b/>
          <w:i/>
          <w:sz w:val="22"/>
        </w:rPr>
        <w:t xml:space="preserve"> 4</w:t>
      </w:r>
      <w:r w:rsidRPr="00B859E9">
        <w:rPr>
          <w:rFonts w:hint="eastAsia"/>
          <w:b/>
          <w:i/>
          <w:sz w:val="22"/>
        </w:rPr>
        <w:t xml:space="preserve">: </w:t>
      </w:r>
      <w:r>
        <w:rPr>
          <w:b/>
          <w:i/>
          <w:sz w:val="22"/>
        </w:rPr>
        <w:t xml:space="preserve">MsgB PDCCH </w:t>
      </w:r>
      <w:r w:rsidR="0017549F">
        <w:rPr>
          <w:b/>
          <w:i/>
          <w:sz w:val="22"/>
        </w:rPr>
        <w:t>can</w:t>
      </w:r>
      <w:r>
        <w:rPr>
          <w:b/>
          <w:i/>
          <w:sz w:val="22"/>
        </w:rPr>
        <w:t xml:space="preserve"> be s</w:t>
      </w:r>
      <w:r w:rsidRPr="00B859E9">
        <w:rPr>
          <w:b/>
          <w:i/>
          <w:sz w:val="22"/>
        </w:rPr>
        <w:t>cramble</w:t>
      </w:r>
      <w:r>
        <w:rPr>
          <w:b/>
          <w:i/>
          <w:sz w:val="22"/>
        </w:rPr>
        <w:t>d</w:t>
      </w:r>
      <w:r w:rsidRPr="00B859E9">
        <w:rPr>
          <w:b/>
          <w:i/>
          <w:sz w:val="22"/>
        </w:rPr>
        <w:t xml:space="preserve"> </w:t>
      </w:r>
      <w:r>
        <w:rPr>
          <w:b/>
          <w:i/>
          <w:sz w:val="22"/>
        </w:rPr>
        <w:t>by</w:t>
      </w:r>
      <w:r w:rsidRPr="00B859E9">
        <w:rPr>
          <w:b/>
          <w:i/>
          <w:sz w:val="22"/>
        </w:rPr>
        <w:t xml:space="preserve"> 2-step-RA-RNTI </w:t>
      </w:r>
      <w:r>
        <w:rPr>
          <w:b/>
          <w:i/>
          <w:sz w:val="22"/>
        </w:rPr>
        <w:t>with</w:t>
      </w:r>
      <w:r w:rsidRPr="00B859E9">
        <w:rPr>
          <w:b/>
          <w:i/>
          <w:sz w:val="22"/>
        </w:rPr>
        <w:t xml:space="preserve"> </w:t>
      </w:r>
      <w:r w:rsidRPr="00B859E9">
        <w:rPr>
          <w:rFonts w:hint="eastAsia"/>
          <w:b/>
          <w:i/>
          <w:sz w:val="22"/>
        </w:rPr>
        <w:t>different value</w:t>
      </w:r>
      <w:r w:rsidRPr="00B859E9">
        <w:rPr>
          <w:b/>
          <w:i/>
          <w:sz w:val="22"/>
        </w:rPr>
        <w:t xml:space="preserve"> range</w:t>
      </w:r>
      <w:r w:rsidRPr="00B859E9">
        <w:rPr>
          <w:rFonts w:hint="eastAsia"/>
          <w:b/>
          <w:i/>
          <w:sz w:val="22"/>
        </w:rPr>
        <w:t xml:space="preserve"> </w:t>
      </w:r>
      <w:r w:rsidRPr="00B859E9">
        <w:rPr>
          <w:b/>
          <w:i/>
          <w:sz w:val="22"/>
        </w:rPr>
        <w:t>from the legacy</w:t>
      </w:r>
      <w:r w:rsidRPr="00B859E9">
        <w:rPr>
          <w:rFonts w:hint="eastAsia"/>
          <w:b/>
          <w:i/>
          <w:sz w:val="22"/>
        </w:rPr>
        <w:t xml:space="preserve"> RA-RNTI</w:t>
      </w:r>
      <w:r w:rsidRPr="00B859E9">
        <w:rPr>
          <w:b/>
          <w:bCs/>
          <w:i/>
          <w:sz w:val="22"/>
        </w:rPr>
        <w:t>.</w:t>
      </w:r>
    </w:p>
    <w:p w14:paraId="4DB6111D" w14:textId="2D65B515" w:rsidR="006A6A3E" w:rsidRDefault="00DD234E" w:rsidP="00EC6E01">
      <w:pPr>
        <w:rPr>
          <w:b/>
          <w:i/>
        </w:rPr>
      </w:pPr>
      <w:r w:rsidRPr="00DE3390">
        <w:rPr>
          <w:b/>
          <w:bCs/>
          <w:i/>
          <w:sz w:val="22"/>
        </w:rPr>
        <w:t>Proposal</w:t>
      </w:r>
      <w:r>
        <w:rPr>
          <w:b/>
          <w:bCs/>
          <w:i/>
          <w:sz w:val="22"/>
        </w:rPr>
        <w:t xml:space="preserve"> 5</w:t>
      </w:r>
      <w:r w:rsidRPr="00DE3390">
        <w:rPr>
          <w:b/>
          <w:bCs/>
          <w:i/>
          <w:sz w:val="22"/>
        </w:rPr>
        <w:t>: Contention resolution ID MAC CE should be included in msgB for contention resolution purposes.</w:t>
      </w:r>
    </w:p>
    <w:p w14:paraId="313DABA2" w14:textId="25EE3AE6" w:rsidR="00DD234E" w:rsidRPr="00B50159" w:rsidRDefault="00DD234E" w:rsidP="00EC6E01">
      <w:pPr>
        <w:rPr>
          <w:b/>
          <w:i/>
        </w:rPr>
      </w:pPr>
      <w:r w:rsidRPr="00CD3D24">
        <w:rPr>
          <w:b/>
          <w:i/>
          <w:kern w:val="2"/>
          <w:sz w:val="22"/>
        </w:rPr>
        <w:t>Proposal</w:t>
      </w:r>
      <w:r>
        <w:rPr>
          <w:b/>
          <w:i/>
          <w:kern w:val="2"/>
          <w:sz w:val="22"/>
        </w:rPr>
        <w:t xml:space="preserve"> 6</w:t>
      </w:r>
      <w:r w:rsidRPr="00CD3D24">
        <w:rPr>
          <w:b/>
          <w:i/>
          <w:kern w:val="2"/>
          <w:sz w:val="22"/>
        </w:rPr>
        <w:t xml:space="preserve">: </w:t>
      </w:r>
      <w:r>
        <w:rPr>
          <w:b/>
          <w:i/>
          <w:kern w:val="2"/>
          <w:sz w:val="22"/>
        </w:rPr>
        <w:t>T</w:t>
      </w:r>
      <w:r w:rsidRPr="00DE3390">
        <w:rPr>
          <w:b/>
          <w:i/>
          <w:kern w:val="2"/>
          <w:sz w:val="22"/>
        </w:rPr>
        <w:t xml:space="preserve">he power offset between the preamble and the PUSCH </w:t>
      </w:r>
      <w:r>
        <w:rPr>
          <w:b/>
          <w:i/>
          <w:kern w:val="2"/>
          <w:sz w:val="22"/>
        </w:rPr>
        <w:t>should</w:t>
      </w:r>
      <w:r w:rsidRPr="00DE3390">
        <w:rPr>
          <w:b/>
          <w:i/>
          <w:kern w:val="2"/>
          <w:sz w:val="22"/>
        </w:rPr>
        <w:t xml:space="preserve"> be configured in system information</w:t>
      </w:r>
    </w:p>
    <w:p w14:paraId="4D899583" w14:textId="77777777" w:rsidR="003E4CB2" w:rsidRDefault="0006021D" w:rsidP="003E4CB2">
      <w:pPr>
        <w:spacing w:after="240"/>
        <w:rPr>
          <w:rFonts w:ascii="Arial" w:hAnsi="Arial" w:cs="Arial"/>
          <w:sz w:val="36"/>
          <w:szCs w:val="36"/>
          <w:lang w:val="en-GB" w:eastAsia="en-US"/>
        </w:rPr>
      </w:pPr>
      <w:r w:rsidRPr="00163996">
        <w:rPr>
          <w:rFonts w:ascii="Arial" w:hAnsi="Arial" w:cs="Arial"/>
          <w:sz w:val="36"/>
          <w:szCs w:val="36"/>
          <w:lang w:val="en-GB" w:eastAsia="en-US"/>
        </w:rPr>
        <w:t>References</w:t>
      </w:r>
    </w:p>
    <w:p w14:paraId="5F1A1179" w14:textId="29AA47A7" w:rsidR="007B3E18" w:rsidRPr="00193E90" w:rsidRDefault="00AD1466" w:rsidP="003E4CB2">
      <w:pPr>
        <w:pStyle w:val="ListParagraph"/>
        <w:numPr>
          <w:ilvl w:val="0"/>
          <w:numId w:val="11"/>
        </w:numPr>
        <w:ind w:left="426" w:firstLineChars="0"/>
        <w:jc w:val="both"/>
        <w:rPr>
          <w:sz w:val="22"/>
          <w:lang w:val="en-GB"/>
        </w:rPr>
      </w:pPr>
      <w:r w:rsidRPr="00193E90">
        <w:rPr>
          <w:rFonts w:hint="eastAsia"/>
          <w:sz w:val="22"/>
          <w:lang w:val="en-GB"/>
        </w:rPr>
        <w:t xml:space="preserve">RP-182894, </w:t>
      </w:r>
      <w:r w:rsidRPr="00193E90">
        <w:rPr>
          <w:sz w:val="22"/>
          <w:lang w:val="en-GB"/>
        </w:rPr>
        <w:t>New work item: 2-step RACH for NR, ZTE Corporation</w:t>
      </w:r>
    </w:p>
    <w:p w14:paraId="2C4720C3" w14:textId="539CC71B" w:rsidR="008C50AB" w:rsidRPr="00DD234E" w:rsidRDefault="00AC5D9F" w:rsidP="00DD234E">
      <w:pPr>
        <w:pStyle w:val="ListParagraph"/>
        <w:numPr>
          <w:ilvl w:val="0"/>
          <w:numId w:val="11"/>
        </w:numPr>
        <w:ind w:left="426" w:firstLineChars="0"/>
        <w:jc w:val="both"/>
        <w:rPr>
          <w:sz w:val="22"/>
        </w:rPr>
      </w:pPr>
      <w:r w:rsidRPr="00DD234E">
        <w:rPr>
          <w:sz w:val="22"/>
        </w:rPr>
        <w:t>R1-1901626,</w:t>
      </w:r>
      <w:r w:rsidRPr="00DD234E">
        <w:rPr>
          <w:bCs/>
          <w:sz w:val="22"/>
        </w:rPr>
        <w:t>Considerations on the channel structure of msgA</w:t>
      </w:r>
      <w:r w:rsidR="00DD234E">
        <w:rPr>
          <w:bCs/>
          <w:sz w:val="22"/>
        </w:rPr>
        <w:t>,</w:t>
      </w:r>
      <w:r w:rsidR="00DD234E" w:rsidRPr="00DD234E">
        <w:rPr>
          <w:sz w:val="22"/>
          <w:lang w:val="en-GB"/>
        </w:rPr>
        <w:t xml:space="preserve"> </w:t>
      </w:r>
      <w:r w:rsidR="00DD234E" w:rsidRPr="00193E90">
        <w:rPr>
          <w:sz w:val="22"/>
          <w:lang w:val="en-GB"/>
        </w:rPr>
        <w:t>ZTE</w:t>
      </w:r>
      <w:r w:rsidR="00FE71FE">
        <w:rPr>
          <w:sz w:val="22"/>
          <w:lang w:val="en-GB"/>
        </w:rPr>
        <w:t>, Sanechips</w:t>
      </w:r>
    </w:p>
    <w:sectPr w:rsidR="008C50AB" w:rsidRPr="00DD234E"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06F52" w14:textId="77777777" w:rsidR="003C1051" w:rsidRDefault="003C1051" w:rsidP="00FF0AAD">
      <w:r>
        <w:separator/>
      </w:r>
    </w:p>
  </w:endnote>
  <w:endnote w:type="continuationSeparator" w:id="0">
    <w:p w14:paraId="004E157C" w14:textId="77777777" w:rsidR="003C1051" w:rsidRDefault="003C1051"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ABAB" w14:textId="77777777" w:rsidR="009E7D51" w:rsidRDefault="009E7D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16ACE4" w14:textId="77777777" w:rsidR="009E7D51" w:rsidRDefault="009E7D5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72AD0" w14:textId="77777777" w:rsidR="009E7D51" w:rsidRDefault="009E7D51" w:rsidP="00816F96">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FC746" w14:textId="77777777" w:rsidR="003C1051" w:rsidRDefault="003C1051" w:rsidP="00FF0AAD">
      <w:r>
        <w:separator/>
      </w:r>
    </w:p>
  </w:footnote>
  <w:footnote w:type="continuationSeparator" w:id="0">
    <w:p w14:paraId="547996EA" w14:textId="77777777" w:rsidR="003C1051" w:rsidRDefault="003C1051"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35565" w14:textId="77777777" w:rsidR="009E7D51" w:rsidRDefault="009E7D5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51E987"/>
    <w:multiLevelType w:val="multilevel"/>
    <w:tmpl w:val="D851E987"/>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68D1E"/>
    <w:multiLevelType w:val="singleLevel"/>
    <w:tmpl w:val="0C068D1E"/>
    <w:lvl w:ilvl="0">
      <w:start w:val="1"/>
      <w:numFmt w:val="bullet"/>
      <w:lvlText w:val=""/>
      <w:lvlJc w:val="left"/>
      <w:pPr>
        <w:ind w:left="420" w:hanging="420"/>
      </w:pPr>
      <w:rPr>
        <w:rFonts w:ascii="Wingdings" w:hAnsi="Wingdings" w:hint="default"/>
      </w:rPr>
    </w:lvl>
  </w:abstractNum>
  <w:abstractNum w:abstractNumId="6" w15:restartNumberingAfterBreak="0">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4D43D8"/>
    <w:multiLevelType w:val="hybridMultilevel"/>
    <w:tmpl w:val="B6EE4044"/>
    <w:lvl w:ilvl="0" w:tplc="17D0DB18">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D942CC"/>
    <w:multiLevelType w:val="hybridMultilevel"/>
    <w:tmpl w:val="9E34DE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90028"/>
    <w:multiLevelType w:val="hybridMultilevel"/>
    <w:tmpl w:val="F54CE608"/>
    <w:lvl w:ilvl="0" w:tplc="AC085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BAA544E"/>
    <w:multiLevelType w:val="hybridMultilevel"/>
    <w:tmpl w:val="0B90D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409000F">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420D27"/>
    <w:multiLevelType w:val="hybridMultilevel"/>
    <w:tmpl w:val="7A8A78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B646FA"/>
    <w:multiLevelType w:val="hybridMultilevel"/>
    <w:tmpl w:val="66E61D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FA1C07"/>
    <w:multiLevelType w:val="hybridMultilevel"/>
    <w:tmpl w:val="D5D607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11321"/>
    <w:multiLevelType w:val="hybridMultilevel"/>
    <w:tmpl w:val="3E3E5D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1757E5"/>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DBE0BA9"/>
    <w:multiLevelType w:val="hybridMultilevel"/>
    <w:tmpl w:val="18CCB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21A3E"/>
    <w:multiLevelType w:val="multilevel"/>
    <w:tmpl w:val="BA48149A"/>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009819B2"/>
    <w:lvl w:ilvl="0" w:tplc="04090001">
      <w:start w:val="1"/>
      <w:numFmt w:val="bullet"/>
      <w:pStyle w:val="rProposalsub"/>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6"/>
  </w:num>
  <w:num w:numId="3">
    <w:abstractNumId w:val="21"/>
  </w:num>
  <w:num w:numId="4">
    <w:abstractNumId w:val="18"/>
  </w:num>
  <w:num w:numId="5">
    <w:abstractNumId w:val="23"/>
  </w:num>
  <w:num w:numId="6">
    <w:abstractNumId w:val="43"/>
  </w:num>
  <w:num w:numId="7">
    <w:abstractNumId w:val="24"/>
  </w:num>
  <w:num w:numId="8">
    <w:abstractNumId w:val="22"/>
  </w:num>
  <w:num w:numId="9">
    <w:abstractNumId w:val="39"/>
  </w:num>
  <w:num w:numId="10">
    <w:abstractNumId w:val="20"/>
  </w:num>
  <w:num w:numId="11">
    <w:abstractNumId w:val="6"/>
  </w:num>
  <w:num w:numId="12">
    <w:abstractNumId w:val="31"/>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38"/>
  </w:num>
  <w:num w:numId="17">
    <w:abstractNumId w:val="14"/>
  </w:num>
  <w:num w:numId="18">
    <w:abstractNumId w:val="33"/>
  </w:num>
  <w:num w:numId="19">
    <w:abstractNumId w:val="40"/>
  </w:num>
  <w:num w:numId="20">
    <w:abstractNumId w:val="3"/>
  </w:num>
  <w:num w:numId="21">
    <w:abstractNumId w:val="26"/>
  </w:num>
  <w:num w:numId="22">
    <w:abstractNumId w:val="42"/>
  </w:num>
  <w:num w:numId="23">
    <w:abstractNumId w:val="36"/>
  </w:num>
  <w:num w:numId="24">
    <w:abstractNumId w:val="7"/>
  </w:num>
  <w:num w:numId="25">
    <w:abstractNumId w:val="44"/>
  </w:num>
  <w:num w:numId="26">
    <w:abstractNumId w:val="15"/>
  </w:num>
  <w:num w:numId="27">
    <w:abstractNumId w:val="37"/>
  </w:num>
  <w:num w:numId="28">
    <w:abstractNumId w:val="17"/>
  </w:num>
  <w:num w:numId="29">
    <w:abstractNumId w:val="1"/>
  </w:num>
  <w:num w:numId="30">
    <w:abstractNumId w:val="27"/>
  </w:num>
  <w:num w:numId="31">
    <w:abstractNumId w:val="30"/>
  </w:num>
  <w:num w:numId="32">
    <w:abstractNumId w:val="13"/>
  </w:num>
  <w:num w:numId="33">
    <w:abstractNumId w:val="11"/>
  </w:num>
  <w:num w:numId="34">
    <w:abstractNumId w:val="35"/>
  </w:num>
  <w:num w:numId="35">
    <w:abstractNumId w:val="5"/>
  </w:num>
  <w:num w:numId="36">
    <w:abstractNumId w:val="0"/>
  </w:num>
  <w:num w:numId="37">
    <w:abstractNumId w:val="19"/>
  </w:num>
  <w:num w:numId="38">
    <w:abstractNumId w:val="12"/>
  </w:num>
  <w:num w:numId="39">
    <w:abstractNumId w:val="25"/>
  </w:num>
  <w:num w:numId="40">
    <w:abstractNumId w:val="28"/>
  </w:num>
  <w:num w:numId="41">
    <w:abstractNumId w:val="29"/>
  </w:num>
  <w:num w:numId="42">
    <w:abstractNumId w:val="32"/>
  </w:num>
  <w:num w:numId="43">
    <w:abstractNumId w:val="9"/>
  </w:num>
  <w:num w:numId="44">
    <w:abstractNumId w:val="10"/>
  </w:num>
  <w:num w:numId="45">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DBA"/>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1198414"/>
  <w15:docId w15:val="{791EA036-29E6-40E0-AE4F-BA3B08E6D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lsdException w:name="footer"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16B"/>
    <w:pPr>
      <w:adjustRightInd w:val="0"/>
      <w:spacing w:line="300" w:lineRule="auto"/>
    </w:pPr>
    <w:rPr>
      <w:szCs w:val="22"/>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next w:val="Normal"/>
    <w:link w:val="Heading1Char2"/>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uiPriority w:val="9"/>
    <w:qFormat/>
    <w:rsid w:val="00B26DD1"/>
    <w:pPr>
      <w:numPr>
        <w:numId w:val="0"/>
      </w:numPr>
      <w:pBdr>
        <w:top w:val="none" w:sz="0" w:space="0" w:color="auto"/>
      </w:pBdr>
      <w:spacing w:before="180"/>
      <w:outlineLvl w:val="1"/>
    </w:pPr>
    <w:rPr>
      <w:sz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B26D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B26DD1"/>
    <w:pPr>
      <w:ind w:left="1418" w:hanging="1418"/>
      <w:outlineLvl w:val="3"/>
    </w:pPr>
    <w:rPr>
      <w:sz w:val="24"/>
    </w:rPr>
  </w:style>
  <w:style w:type="paragraph" w:styleId="Heading5">
    <w:name w:val="heading 5"/>
    <w:aliases w:val="h5,Heading5,H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aliases w:val="Table Heading"/>
    <w:basedOn w:val="Heading1"/>
    <w:next w:val="Normal"/>
    <w:link w:val="Heading8Char"/>
    <w:qFormat/>
    <w:rsid w:val="00B26DD1"/>
    <w:pPr>
      <w:ind w:left="0" w:firstLine="0"/>
      <w:outlineLvl w:val="7"/>
    </w:pPr>
  </w:style>
  <w:style w:type="paragraph" w:styleId="Heading9">
    <w:name w:val="heading 9"/>
    <w:aliases w:val="Figure Heading,FH"/>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uiPriority w:val="99"/>
    <w:rsid w:val="00FF0AAD"/>
    <w:rPr>
      <w:kern w:val="2"/>
      <w:sz w:val="18"/>
      <w:szCs w:val="18"/>
    </w:rPr>
  </w:style>
  <w:style w:type="table" w:styleId="TableGrid">
    <w:name w:val="Table Grid"/>
    <w:basedOn w:val="TableNormal"/>
    <w:uiPriority w:val="59"/>
    <w:qFormat/>
    <w:rsid w:val="00A569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 Bullets,목록 단락,リスト段落,?? ??,?????,????,Lista1,中等深浅网格 1 - 着色 21"/>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semiHidden/>
    <w:unhideWhenUsed/>
    <w:rsid w:val="002C368B"/>
    <w:rPr>
      <w:rFonts w:ascii="宋体"/>
      <w:sz w:val="18"/>
      <w:szCs w:val="18"/>
    </w:rPr>
  </w:style>
  <w:style w:type="character" w:customStyle="1" w:styleId="DocumentMapChar">
    <w:name w:val="Document Map Char"/>
    <w:basedOn w:val="DefaultParagraphFont"/>
    <w:link w:val="DocumentMap"/>
    <w:semiHidden/>
    <w:rsid w:val="002C368B"/>
    <w:rPr>
      <w:rFonts w:ascii="宋体"/>
      <w:sz w:val="18"/>
      <w:szCs w:val="18"/>
    </w:rPr>
  </w:style>
  <w:style w:type="character" w:styleId="CommentReference">
    <w:name w:val="annotation reference"/>
    <w:basedOn w:val="DefaultParagraphFont"/>
    <w:unhideWhenUsed/>
    <w:qFormat/>
    <w:rsid w:val="002C368B"/>
    <w:rPr>
      <w:sz w:val="21"/>
      <w:szCs w:val="21"/>
    </w:rPr>
  </w:style>
  <w:style w:type="paragraph" w:styleId="CommentText">
    <w:name w:val="annotation text"/>
    <w:basedOn w:val="Normal"/>
    <w:link w:val="CommentTextChar"/>
    <w:uiPriority w:val="99"/>
    <w:unhideWhenUsed/>
    <w:qFormat/>
    <w:rsid w:val="002C368B"/>
  </w:style>
  <w:style w:type="character" w:customStyle="1" w:styleId="CommentTextChar">
    <w:name w:val="Comment Text Char"/>
    <w:basedOn w:val="DefaultParagraphFont"/>
    <w:link w:val="CommentText"/>
    <w:uiPriority w:val="99"/>
    <w:qForma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2">
    <w:name w:val="Heading 1 Char2"/>
    <w:aliases w:val="H1 Char1,h1 Char1,NMP Heading 1 Char,h11 Char,h12 Char,h13 Char,h14 Char,h15 Char,h16 Char,app heading 1 Char,l1 Char,Memo Heading 1 Char,Heading 1_a Char,heading 1 Char,h17 Char,h111 Char,h121 Char,h131 Char,h141 Char,h151 Char,h18 Char"/>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Title Char1,Underrubrik2 Char,H3 Char,no break Char,h3 Char,Memo Heading 3 Char,hello Char,Titre 3 Car Char,no break Car Char,H3 Car Char,Underrubrik2 Car Char,h3 Car Char,Memo Heading 3 Car Char,hello Car Char,Heading 3 Char Car Char"/>
    <w:basedOn w:val="DefaultParagraphFont"/>
    <w:link w:val="Heading3"/>
    <w:rsid w:val="00B26DD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H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aliases w:val="Table Heading Char"/>
    <w:basedOn w:val="DefaultParagraphFont"/>
    <w:link w:val="Heading8"/>
    <w:rsid w:val="00B26DD1"/>
    <w:rPr>
      <w:rFonts w:ascii="Arial" w:hAnsi="Arial"/>
      <w:sz w:val="36"/>
      <w:lang w:val="en-GB" w:eastAsia="en-US"/>
    </w:rPr>
  </w:style>
  <w:style w:type="character" w:customStyle="1" w:styleId="Heading9Char">
    <w:name w:val="Heading 9 Char"/>
    <w:aliases w:val="Figure Heading Char,FH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uiPriority w:val="39"/>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aliases w:val="Observation TOC2"/>
    <w:uiPriority w:val="39"/>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26DD1"/>
    <w:pPr>
      <w:ind w:left="1701" w:hanging="1701"/>
    </w:pPr>
  </w:style>
  <w:style w:type="paragraph" w:styleId="TOC4">
    <w:name w:val="toc 4"/>
    <w:basedOn w:val="TOC3"/>
    <w:uiPriority w:val="39"/>
    <w:rsid w:val="00B26DD1"/>
    <w:pPr>
      <w:ind w:left="1418" w:hanging="1418"/>
    </w:pPr>
  </w:style>
  <w:style w:type="paragraph" w:styleId="TOC3">
    <w:name w:val="toc 3"/>
    <w:basedOn w:val="TOC2"/>
    <w:uiPriority w:val="39"/>
    <w:rsid w:val="00B26DD1"/>
    <w:pPr>
      <w:ind w:left="1134" w:hanging="1134"/>
    </w:pPr>
  </w:style>
  <w:style w:type="paragraph" w:styleId="TOC2">
    <w:name w:val="toc 2"/>
    <w:basedOn w:val="TOC1"/>
    <w:uiPriority w:val="39"/>
    <w:rsid w:val="00B26DD1"/>
    <w:pPr>
      <w:keepNext w:val="0"/>
      <w:spacing w:before="0"/>
      <w:ind w:left="851" w:hanging="851"/>
    </w:pPr>
    <w:rPr>
      <w:sz w:val="20"/>
    </w:rPr>
  </w:style>
  <w:style w:type="paragraph" w:styleId="Index1">
    <w:name w:val="index 1"/>
    <w:basedOn w:val="Normal"/>
    <w:rsid w:val="00B26DD1"/>
    <w:pPr>
      <w:keepLines/>
      <w:adjustRightInd/>
      <w:spacing w:line="240" w:lineRule="auto"/>
    </w:pPr>
    <w:rPr>
      <w:szCs w:val="20"/>
      <w:lang w:val="en-GB" w:eastAsia="en-US"/>
    </w:rPr>
  </w:style>
  <w:style w:type="paragraph" w:styleId="Index2">
    <w:name w:val="index 2"/>
    <w:basedOn w:val="Index1"/>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link w:val="NOChar"/>
    <w:rsid w:val="00B26DD1"/>
    <w:pPr>
      <w:keepLines/>
      <w:adjustRightInd/>
      <w:spacing w:after="180" w:line="240" w:lineRule="auto"/>
      <w:ind w:left="1135" w:hanging="851"/>
    </w:pPr>
    <w:rPr>
      <w:szCs w:val="20"/>
      <w:lang w:val="en-GB" w:eastAsia="en-US"/>
    </w:rPr>
  </w:style>
  <w:style w:type="paragraph" w:customStyle="1" w:styleId="PL">
    <w:name w:val="PL"/>
    <w:link w:val="PLChar"/>
    <w:qFormat/>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link w:val="TAHCar"/>
    <w:qFormat/>
    <w:rsid w:val="00B26DD1"/>
    <w:rPr>
      <w:b/>
    </w:rPr>
  </w:style>
  <w:style w:type="paragraph" w:customStyle="1" w:styleId="TAC">
    <w:name w:val="TAC"/>
    <w:basedOn w:val="TAL"/>
    <w:link w:val="TACChar"/>
    <w:qFormat/>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qFormat/>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aliases w:val="lb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qFormat/>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link w:val="B2Char"/>
    <w:qFormat/>
    <w:rsid w:val="00B26DD1"/>
  </w:style>
  <w:style w:type="paragraph" w:customStyle="1" w:styleId="B3">
    <w:name w:val="B3"/>
    <w:basedOn w:val="List3"/>
    <w:link w:val="B3Char"/>
    <w:qFormat/>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qFormat/>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link w:val="ReferenceChar"/>
    <w:uiPriority w:val="99"/>
    <w:qFormat/>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0">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uiPriority w:val="22"/>
    <w:qFormat/>
    <w:rsid w:val="00B26DD1"/>
    <w:rPr>
      <w:rFonts w:ascii="Arial" w:eastAsia="宋体" w:hAnsi="Arial" w:cs="Arial"/>
      <w:b/>
      <w:bCs/>
      <w:color w:val="0000FF"/>
      <w:kern w:val="2"/>
      <w:lang w:val="en-US" w:eastAsia="zh-CN"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qFormat/>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6156"/>
    <w:rPr>
      <w:sz w:val="18"/>
      <w:szCs w:val="18"/>
    </w:rPr>
  </w:style>
  <w:style w:type="character" w:customStyle="1" w:styleId="PLChar">
    <w:name w:val="PL Char"/>
    <w:link w:val="PL"/>
    <w:qFormat/>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uiPriority w:val="99"/>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4C6A8B"/>
    <w:rPr>
      <w:b/>
      <w:lang w:val="en-GB" w:eastAsia="en-US"/>
    </w:rPr>
  </w:style>
  <w:style w:type="character" w:customStyle="1" w:styleId="ListParagraphChar">
    <w:name w:val="List Paragraph Char"/>
    <w:aliases w:val="- Bullets Char,목록 단락 Char,リスト段落 Char,?? ?? Char,????? Char,???? Char,Lista1 Char,中等深浅网格 1 - 着色 21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宋体"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PatApplChar">
    <w:name w:val="Pat Appl Char"/>
    <w:basedOn w:val="DefaultParagraphFont"/>
    <w:link w:val="PatAppl"/>
    <w:rsid w:val="00AD6FF4"/>
    <w:rPr>
      <w:rFonts w:ascii="Courier New" w:eastAsia="Times New Roman" w:hAnsi="Courier New"/>
      <w:sz w:val="24"/>
    </w:rPr>
  </w:style>
  <w:style w:type="paragraph" w:customStyle="1" w:styleId="PatAppl">
    <w:name w:val="Pat Appl"/>
    <w:basedOn w:val="Normal"/>
    <w:link w:val="PatApplChar"/>
    <w:qFormat/>
    <w:rsid w:val="00AD6FF4"/>
    <w:pPr>
      <w:tabs>
        <w:tab w:val="num"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1">
    <w:name w:val="列出段落1"/>
    <w:basedOn w:val="Normal"/>
    <w:uiPriority w:val="34"/>
    <w:unhideWhenUsed/>
    <w:qFormat/>
    <w:rsid w:val="00F42260"/>
    <w:pPr>
      <w:widowControl w:val="0"/>
      <w:adjustRightInd/>
      <w:spacing w:line="240" w:lineRule="auto"/>
      <w:ind w:leftChars="400" w:left="840"/>
    </w:pPr>
    <w:rPr>
      <w:rFonts w:eastAsia="宋体"/>
      <w:kern w:val="2"/>
      <w:szCs w:val="24"/>
    </w:rPr>
  </w:style>
  <w:style w:type="paragraph" w:customStyle="1" w:styleId="3">
    <w:name w:val="列出段落3"/>
    <w:basedOn w:val="Normal"/>
    <w:uiPriority w:val="34"/>
    <w:unhideWhenUsed/>
    <w:qFormat/>
    <w:rsid w:val="00AE4A3E"/>
    <w:pPr>
      <w:widowControl w:val="0"/>
      <w:adjustRightInd/>
      <w:spacing w:after="200" w:line="276" w:lineRule="auto"/>
      <w:ind w:leftChars="400" w:left="840"/>
    </w:pPr>
    <w:rPr>
      <w:kern w:val="2"/>
      <w:szCs w:val="24"/>
    </w:rPr>
  </w:style>
  <w:style w:type="paragraph" w:customStyle="1" w:styleId="110">
    <w:name w:val="列出段落11"/>
    <w:basedOn w:val="Normal"/>
    <w:uiPriority w:val="34"/>
    <w:unhideWhenUsed/>
    <w:qFormat/>
    <w:rsid w:val="00AE4A3E"/>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rsid w:val="00941A18"/>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rsid w:val="00941A18"/>
    <w:rPr>
      <w:rFonts w:ascii="Arial" w:eastAsia="MS Mincho" w:hAnsi="Arial"/>
      <w:i/>
      <w:sz w:val="18"/>
      <w:szCs w:val="24"/>
      <w:lang w:val="en-GB" w:eastAsia="en-GB"/>
    </w:rPr>
  </w:style>
  <w:style w:type="character" w:customStyle="1" w:styleId="B2Char">
    <w:name w:val="B2 Char"/>
    <w:link w:val="B2"/>
    <w:qFormat/>
    <w:rsid w:val="008374EF"/>
    <w:rPr>
      <w:lang w:val="en-GB" w:eastAsia="en-US"/>
    </w:rPr>
  </w:style>
  <w:style w:type="character" w:customStyle="1" w:styleId="TAHCar">
    <w:name w:val="TAH Car"/>
    <w:link w:val="TAH"/>
    <w:qFormat/>
    <w:rsid w:val="008374EF"/>
    <w:rPr>
      <w:rFonts w:ascii="Arial" w:hAnsi="Arial"/>
      <w:b/>
      <w:sz w:val="18"/>
      <w:lang w:eastAsia="en-US"/>
    </w:rPr>
  </w:style>
  <w:style w:type="character" w:customStyle="1" w:styleId="apple-converted-space">
    <w:name w:val="apple-converted-space"/>
    <w:basedOn w:val="DefaultParagraphFont"/>
    <w:rsid w:val="00DF3EC1"/>
  </w:style>
  <w:style w:type="character" w:customStyle="1" w:styleId="TALChar">
    <w:name w:val="TAL Char"/>
    <w:qFormat/>
    <w:rsid w:val="00855D37"/>
    <w:rPr>
      <w:rFonts w:ascii="Arial" w:hAnsi="Arial"/>
      <w:sz w:val="18"/>
      <w:lang w:val="en-GB" w:eastAsia="en-US"/>
    </w:rPr>
  </w:style>
  <w:style w:type="character" w:customStyle="1" w:styleId="TFZchn">
    <w:name w:val="TF Zchn"/>
    <w:link w:val="TF"/>
    <w:locked/>
    <w:rsid w:val="00855D37"/>
    <w:rPr>
      <w:rFonts w:ascii="Arial" w:hAnsi="Arial"/>
      <w:b/>
      <w:lang w:val="en-GB" w:eastAsia="en-US"/>
    </w:rPr>
  </w:style>
  <w:style w:type="character" w:customStyle="1" w:styleId="B11">
    <w:name w:val="B1 (文字)"/>
    <w:qFormat/>
    <w:locked/>
    <w:rsid w:val="00855D37"/>
    <w:rPr>
      <w:rFonts w:ascii="Times New Roman" w:hAnsi="Times New Roman"/>
      <w:lang w:val="en-GB" w:eastAsia="en-US"/>
    </w:rPr>
  </w:style>
  <w:style w:type="paragraph" w:customStyle="1" w:styleId="RAN1bullet2">
    <w:name w:val="RAN1 bullet2"/>
    <w:basedOn w:val="Normal"/>
    <w:link w:val="RAN1bullet2Char"/>
    <w:qFormat/>
    <w:rsid w:val="00855D37"/>
    <w:pPr>
      <w:numPr>
        <w:ilvl w:val="1"/>
        <w:numId w:val="14"/>
      </w:numPr>
      <w:tabs>
        <w:tab w:val="left" w:pos="1440"/>
      </w:tabs>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855D37"/>
    <w:rPr>
      <w:rFonts w:ascii="Times" w:eastAsia="Batang" w:hAnsi="Times"/>
      <w:lang w:eastAsia="en-US"/>
    </w:rPr>
  </w:style>
  <w:style w:type="paragraph" w:customStyle="1" w:styleId="RAN1bullet1">
    <w:name w:val="RAN1 bullet1"/>
    <w:basedOn w:val="Normal"/>
    <w:link w:val="RAN1bullet1Char"/>
    <w:qFormat/>
    <w:rsid w:val="00855D37"/>
    <w:pPr>
      <w:numPr>
        <w:numId w:val="15"/>
      </w:numPr>
      <w:adjustRightInd/>
      <w:spacing w:line="240" w:lineRule="auto"/>
    </w:pPr>
    <w:rPr>
      <w:rFonts w:ascii="Times" w:eastAsia="Batang" w:hAnsi="Times"/>
      <w:szCs w:val="24"/>
      <w:lang w:val="en-GB" w:eastAsia="x-none"/>
    </w:rPr>
  </w:style>
  <w:style w:type="character" w:customStyle="1" w:styleId="RAN1bullet1Char">
    <w:name w:val="RAN1 bullet1 Char"/>
    <w:link w:val="RAN1bullet1"/>
    <w:rsid w:val="00855D37"/>
    <w:rPr>
      <w:rFonts w:ascii="Times" w:eastAsia="Batang" w:hAnsi="Times"/>
      <w:szCs w:val="24"/>
      <w:lang w:val="en-GB" w:eastAsia="x-none"/>
    </w:rPr>
  </w:style>
  <w:style w:type="paragraph" w:customStyle="1" w:styleId="RAN1tdoc">
    <w:name w:val="RAN1 tdoc"/>
    <w:basedOn w:val="Normal"/>
    <w:link w:val="RAN1tdocChar"/>
    <w:qFormat/>
    <w:rsid w:val="00855D37"/>
    <w:pPr>
      <w:adjustRightInd/>
      <w:spacing w:line="240" w:lineRule="auto"/>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855D3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55D37"/>
    <w:pPr>
      <w:numPr>
        <w:ilvl w:val="2"/>
        <w:numId w:val="16"/>
      </w:numPr>
    </w:pPr>
  </w:style>
  <w:style w:type="character" w:customStyle="1" w:styleId="RAN1bullet3Char">
    <w:name w:val="RAN1 bullet3 Char"/>
    <w:link w:val="RAN1bullet3"/>
    <w:qFormat/>
    <w:rsid w:val="00855D37"/>
    <w:rPr>
      <w:rFonts w:ascii="Times" w:eastAsia="Batang" w:hAnsi="Times"/>
      <w:lang w:eastAsia="en-US"/>
    </w:rPr>
  </w:style>
  <w:style w:type="paragraph" w:customStyle="1" w:styleId="Proposal">
    <w:name w:val="Proposal"/>
    <w:basedOn w:val="Normal"/>
    <w:link w:val="ProposalChar"/>
    <w:qFormat/>
    <w:rsid w:val="00855D3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rsid w:val="00855D37"/>
    <w:rPr>
      <w:b/>
      <w:bCs/>
      <w:lang w:val="en-GB"/>
    </w:rPr>
  </w:style>
  <w:style w:type="paragraph" w:customStyle="1" w:styleId="ZchnZchn">
    <w:name w:val="Zchn Zchn"/>
    <w:rsid w:val="00855D3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qFormat/>
    <w:rsid w:val="00855D37"/>
    <w:pPr>
      <w:numPr>
        <w:numId w:val="17"/>
      </w:numPr>
      <w:adjustRightInd/>
      <w:spacing w:line="240" w:lineRule="auto"/>
      <w:ind w:firstLineChars="0" w:firstLine="0"/>
      <w:contextualSpacing/>
    </w:pPr>
    <w:rPr>
      <w:szCs w:val="24"/>
      <w:lang w:eastAsia="en-US"/>
    </w:rPr>
  </w:style>
  <w:style w:type="character" w:customStyle="1" w:styleId="bulletChar">
    <w:name w:val="bullet Char"/>
    <w:link w:val="bullet"/>
    <w:rsid w:val="00855D37"/>
    <w:rPr>
      <w:szCs w:val="24"/>
      <w:lang w:eastAsia="en-US"/>
    </w:rPr>
  </w:style>
  <w:style w:type="paragraph" w:styleId="TOCHeading">
    <w:name w:val="TOC Heading"/>
    <w:basedOn w:val="Heading1"/>
    <w:next w:val="Normal"/>
    <w:uiPriority w:val="39"/>
    <w:unhideWhenUsed/>
    <w:qFormat/>
    <w:rsid w:val="00855D3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855D3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855D37"/>
    <w:pPr>
      <w:widowControl/>
      <w:numPr>
        <w:numId w:val="18"/>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rsid w:val="00855D37"/>
    <w:rPr>
      <w:rFonts w:eastAsia="Times New Roman"/>
      <w:sz w:val="24"/>
      <w:lang w:val="en-AU" w:eastAsia="en-GB"/>
    </w:rPr>
  </w:style>
  <w:style w:type="paragraph" w:customStyle="1" w:styleId="bullet2">
    <w:name w:val="bullet2"/>
    <w:basedOn w:val="text"/>
    <w:link w:val="bullet2Char"/>
    <w:qFormat/>
    <w:rsid w:val="00855D37"/>
    <w:pPr>
      <w:widowControl/>
      <w:numPr>
        <w:ilvl w:val="1"/>
        <w:numId w:val="1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55D37"/>
    <w:rPr>
      <w:rFonts w:ascii="Calibri" w:eastAsia="宋体" w:hAnsi="Calibri"/>
      <w:kern w:val="2"/>
      <w:sz w:val="24"/>
      <w:szCs w:val="24"/>
      <w:lang w:val="en-GB"/>
    </w:rPr>
  </w:style>
  <w:style w:type="paragraph" w:customStyle="1" w:styleId="bullet3">
    <w:name w:val="bullet3"/>
    <w:basedOn w:val="text"/>
    <w:link w:val="bullet3Char"/>
    <w:qFormat/>
    <w:rsid w:val="00855D37"/>
    <w:pPr>
      <w:widowControl/>
      <w:numPr>
        <w:ilvl w:val="2"/>
        <w:numId w:val="18"/>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855D37"/>
    <w:rPr>
      <w:rFonts w:ascii="Times" w:eastAsia="宋体" w:hAnsi="Times"/>
      <w:kern w:val="2"/>
      <w:sz w:val="24"/>
      <w:szCs w:val="24"/>
      <w:lang w:val="en-GB"/>
    </w:rPr>
  </w:style>
  <w:style w:type="paragraph" w:customStyle="1" w:styleId="bullet4">
    <w:name w:val="bullet4"/>
    <w:basedOn w:val="text"/>
    <w:qFormat/>
    <w:rsid w:val="00855D37"/>
    <w:pPr>
      <w:widowControl/>
      <w:numPr>
        <w:ilvl w:val="3"/>
        <w:numId w:val="18"/>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55D3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855D37"/>
    <w:rPr>
      <w:rFonts w:eastAsia="Malgun Gothic" w:cs="Batang"/>
      <w:lang w:val="en-GB" w:eastAsia="en-US"/>
    </w:rPr>
  </w:style>
  <w:style w:type="paragraph" w:customStyle="1" w:styleId="tdoc">
    <w:name w:val="tdoc"/>
    <w:basedOn w:val="Normal"/>
    <w:link w:val="tdocChar"/>
    <w:qFormat/>
    <w:rsid w:val="00855D3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rsid w:val="00855D37"/>
    <w:rPr>
      <w:rFonts w:ascii="Times" w:eastAsia="Batang" w:hAnsi="Times"/>
      <w:szCs w:val="24"/>
      <w:lang w:val="en-GB" w:eastAsia="en-US"/>
    </w:rPr>
  </w:style>
  <w:style w:type="character" w:customStyle="1" w:styleId="bullet3Char">
    <w:name w:val="bullet3 Char"/>
    <w:link w:val="bullet3"/>
    <w:rsid w:val="00855D37"/>
    <w:rPr>
      <w:rFonts w:ascii="Times" w:eastAsia="Batang" w:hAnsi="Times"/>
      <w:szCs w:val="24"/>
      <w:lang w:val="en-GB" w:eastAsia="en-US"/>
    </w:rPr>
  </w:style>
  <w:style w:type="paragraph" w:customStyle="1" w:styleId="gmail-msolistparagraph">
    <w:name w:val="gmail-msolistparagraph"/>
    <w:basedOn w:val="Normal"/>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55D3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rsid w:val="00855D37"/>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rsid w:val="00DD7C1D"/>
    <w:pPr>
      <w:numPr>
        <w:numId w:val="19"/>
      </w:numPr>
      <w:adjustRightInd/>
      <w:spacing w:before="120" w:after="120" w:line="240" w:lineRule="auto"/>
      <w:jc w:val="both"/>
    </w:pPr>
    <w:rPr>
      <w:rFonts w:eastAsia="Malgun Gothic"/>
      <w:i/>
      <w:kern w:val="2"/>
      <w:sz w:val="22"/>
      <w:lang w:eastAsia="ko-KR"/>
    </w:rPr>
  </w:style>
  <w:style w:type="paragraph" w:customStyle="1" w:styleId="TdocHeader2">
    <w:name w:val="Tdoc_Header_2"/>
    <w:basedOn w:val="Normal"/>
    <w:rsid w:val="00C744ED"/>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rsid w:val="00C744ED"/>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rsid w:val="00C744ED"/>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rsid w:val="00C744ED"/>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C744ED"/>
    <w:pPr>
      <w:spacing w:after="120"/>
      <w:ind w:left="720" w:hanging="720"/>
      <w:jc w:val="both"/>
    </w:pPr>
    <w:rPr>
      <w:rFonts w:eastAsia="MS Mincho"/>
      <w:sz w:val="22"/>
      <w:szCs w:val="24"/>
      <w:lang w:val="x-none" w:eastAsia="x-none"/>
    </w:rPr>
  </w:style>
  <w:style w:type="character" w:customStyle="1" w:styleId="3GPPNormalTextChar">
    <w:name w:val="3GPP Normal Text Char"/>
    <w:link w:val="3GPPNormalText"/>
    <w:rsid w:val="00C744ED"/>
    <w:rPr>
      <w:rFonts w:eastAsia="MS Mincho"/>
      <w:sz w:val="22"/>
      <w:szCs w:val="24"/>
      <w:lang w:val="x-none" w:eastAsia="x-none"/>
    </w:rPr>
  </w:style>
  <w:style w:type="paragraph" w:customStyle="1" w:styleId="References">
    <w:name w:val="References"/>
    <w:basedOn w:val="Normal"/>
    <w:rsid w:val="00C744ED"/>
    <w:pPr>
      <w:numPr>
        <w:ilvl w:val="2"/>
        <w:numId w:val="20"/>
      </w:numPr>
      <w:adjustRightInd/>
      <w:spacing w:line="240" w:lineRule="auto"/>
    </w:pPr>
    <w:rPr>
      <w:rFonts w:eastAsia="Times New Roman"/>
      <w:szCs w:val="24"/>
      <w:lang w:eastAsia="en-US"/>
    </w:rPr>
  </w:style>
  <w:style w:type="paragraph" w:customStyle="1" w:styleId="Statement">
    <w:name w:val="Statement"/>
    <w:basedOn w:val="Normal"/>
    <w:rsid w:val="00C744ED"/>
    <w:pPr>
      <w:keepNext/>
      <w:adjustRightInd/>
      <w:spacing w:line="240" w:lineRule="auto"/>
      <w:ind w:left="601" w:hanging="601"/>
    </w:pPr>
    <w:rPr>
      <w:rFonts w:eastAsia="Batang"/>
      <w:b/>
      <w:i/>
      <w:szCs w:val="24"/>
      <w:lang w:eastAsia="ko-KR"/>
    </w:rPr>
  </w:style>
  <w:style w:type="character" w:customStyle="1" w:styleId="Alcatel-Lucent-4">
    <w:name w:val="Alcatel-Lucent-4"/>
    <w:semiHidden/>
    <w:rsid w:val="00C744ED"/>
    <w:rPr>
      <w:rFonts w:ascii="Arial" w:hAnsi="Arial" w:cs="Arial"/>
      <w:color w:val="auto"/>
      <w:sz w:val="20"/>
      <w:szCs w:val="20"/>
    </w:rPr>
  </w:style>
  <w:style w:type="numbering" w:customStyle="1" w:styleId="StyleBulleted">
    <w:name w:val="Style Bulleted"/>
    <w:rsid w:val="00C744ED"/>
    <w:pPr>
      <w:numPr>
        <w:numId w:val="21"/>
      </w:numPr>
    </w:pPr>
  </w:style>
  <w:style w:type="paragraph" w:customStyle="1" w:styleId="StatementBody">
    <w:name w:val="Statement Body"/>
    <w:basedOn w:val="Normal"/>
    <w:link w:val="StatementBodyChar"/>
    <w:rsid w:val="00C744ED"/>
    <w:pPr>
      <w:numPr>
        <w:numId w:val="22"/>
      </w:numPr>
      <w:adjustRightInd/>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C744ED"/>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C744ED"/>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C744ED"/>
    <w:rPr>
      <w:rFonts w:ascii="Arial" w:hAnsi="Arial" w:cs="Arial"/>
      <w:color w:val="auto"/>
      <w:sz w:val="20"/>
      <w:szCs w:val="20"/>
    </w:rPr>
  </w:style>
  <w:style w:type="character" w:customStyle="1" w:styleId="UnresolvedMention">
    <w:name w:val="Unresolved Mention"/>
    <w:uiPriority w:val="99"/>
    <w:semiHidden/>
    <w:unhideWhenUsed/>
    <w:rsid w:val="00C744ED"/>
    <w:rPr>
      <w:color w:val="808080"/>
      <w:shd w:val="clear" w:color="auto" w:fill="E6E6E6"/>
    </w:rPr>
  </w:style>
  <w:style w:type="character" w:customStyle="1" w:styleId="5">
    <w:name w:val="(文字) (文字)5"/>
    <w:semiHidden/>
    <w:rsid w:val="00C744ED"/>
    <w:rPr>
      <w:rFonts w:ascii="Times New Roman" w:hAnsi="Times New Roman"/>
      <w:lang w:eastAsia="en-US"/>
    </w:rPr>
  </w:style>
  <w:style w:type="paragraph" w:customStyle="1" w:styleId="TableCell0">
    <w:name w:val="TableCell"/>
    <w:basedOn w:val="Normal"/>
    <w:qFormat/>
    <w:rsid w:val="00C744ED"/>
    <w:pPr>
      <w:autoSpaceDE w:val="0"/>
      <w:autoSpaceDN w:val="0"/>
      <w:snapToGrid w:val="0"/>
      <w:spacing w:before="20" w:after="20" w:line="240" w:lineRule="auto"/>
    </w:pPr>
    <w:rPr>
      <w:rFonts w:eastAsia="Times New Roman"/>
      <w:szCs w:val="21"/>
    </w:rPr>
  </w:style>
  <w:style w:type="numbering" w:customStyle="1" w:styleId="StyleBulletedSymbolsymbolLeft025Hanging0">
    <w:name w:val="Style Bulleted Symbol (symbol) Left:  0.25&quot; Hanging:  0."/>
    <w:basedOn w:val="NoList"/>
    <w:rsid w:val="00C744ED"/>
    <w:pPr>
      <w:numPr>
        <w:numId w:val="26"/>
      </w:numPr>
    </w:pPr>
  </w:style>
  <w:style w:type="paragraph" w:customStyle="1" w:styleId="Doc-text2">
    <w:name w:val="Doc-text2"/>
    <w:basedOn w:val="Normal"/>
    <w:link w:val="Doc-text2Char"/>
    <w:qFormat/>
    <w:rsid w:val="00C744ED"/>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C744ED"/>
    <w:rPr>
      <w:rFonts w:ascii="Arial" w:eastAsia="MS Mincho" w:hAnsi="Arial"/>
      <w:szCs w:val="24"/>
      <w:lang w:val="en-GB" w:eastAsia="en-GB"/>
    </w:rPr>
  </w:style>
  <w:style w:type="paragraph" w:customStyle="1" w:styleId="ListParagraph3">
    <w:name w:val="List Paragraph3"/>
    <w:basedOn w:val="Normal"/>
    <w:qFormat/>
    <w:rsid w:val="00C744ED"/>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rsid w:val="00C744ED"/>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rsid w:val="00C744ED"/>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rsid w:val="00C744ED"/>
    <w:pPr>
      <w:adjustRightInd/>
      <w:spacing w:line="240" w:lineRule="auto"/>
      <w:ind w:left="720"/>
      <w:contextualSpacing/>
    </w:pPr>
    <w:rPr>
      <w:rFonts w:eastAsia="Times New Roman"/>
      <w:sz w:val="24"/>
      <w:szCs w:val="24"/>
    </w:rPr>
  </w:style>
  <w:style w:type="character" w:styleId="SubtleEmphasis">
    <w:name w:val="Subtle Emphasis"/>
    <w:uiPriority w:val="19"/>
    <w:qFormat/>
    <w:rsid w:val="00C744ED"/>
    <w:rPr>
      <w:i/>
      <w:iCs/>
      <w:color w:val="404040"/>
    </w:rPr>
  </w:style>
  <w:style w:type="paragraph" w:customStyle="1" w:styleId="62">
    <w:name w:val="标题 62"/>
    <w:basedOn w:val="Normal"/>
    <w:rsid w:val="00C744ED"/>
    <w:pPr>
      <w:tabs>
        <w:tab w:val="num" w:pos="1152"/>
      </w:tabs>
      <w:adjustRightInd/>
      <w:spacing w:line="240" w:lineRule="auto"/>
    </w:pPr>
    <w:rPr>
      <w:rFonts w:ascii="Times" w:eastAsia="MS PGothic" w:hAnsi="Times" w:cs="Times"/>
      <w:szCs w:val="20"/>
      <w:lang w:eastAsia="ja-JP"/>
    </w:rPr>
  </w:style>
  <w:style w:type="paragraph" w:customStyle="1" w:styleId="72">
    <w:name w:val="标题 72"/>
    <w:basedOn w:val="Normal"/>
    <w:rsid w:val="00C744ED"/>
    <w:pPr>
      <w:tabs>
        <w:tab w:val="num" w:pos="1296"/>
      </w:tabs>
      <w:adjustRightInd/>
      <w:spacing w:line="240" w:lineRule="auto"/>
    </w:pPr>
    <w:rPr>
      <w:rFonts w:ascii="Times" w:eastAsia="MS PGothic" w:hAnsi="Times" w:cs="Times"/>
      <w:szCs w:val="20"/>
      <w:lang w:eastAsia="ja-JP"/>
    </w:rPr>
  </w:style>
  <w:style w:type="character" w:customStyle="1" w:styleId="B1Char">
    <w:name w:val="B1 Char"/>
    <w:locked/>
    <w:rsid w:val="00C744ED"/>
    <w:rPr>
      <w:rFonts w:ascii="Times New Roman" w:eastAsia="宋体" w:hAnsi="Times New Roman"/>
      <w:lang w:val="en-GB" w:eastAsia="en-US"/>
    </w:rPr>
  </w:style>
  <w:style w:type="paragraph" w:customStyle="1" w:styleId="ListParagraph7">
    <w:name w:val="List Paragraph7"/>
    <w:basedOn w:val="Normal"/>
    <w:qFormat/>
    <w:rsid w:val="00C744ED"/>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rsid w:val="00C744ED"/>
    <w:pPr>
      <w:adjustRightInd/>
      <w:spacing w:line="240" w:lineRule="auto"/>
      <w:ind w:left="720"/>
      <w:contextualSpacing/>
    </w:pPr>
    <w:rPr>
      <w:rFonts w:eastAsia="Times New Roman"/>
      <w:sz w:val="24"/>
      <w:szCs w:val="24"/>
    </w:rPr>
  </w:style>
  <w:style w:type="paragraph" w:customStyle="1" w:styleId="61">
    <w:name w:val="标题 61"/>
    <w:basedOn w:val="Normal"/>
    <w:rsid w:val="00C744ED"/>
    <w:pPr>
      <w:tabs>
        <w:tab w:val="num"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rsid w:val="00C744ED"/>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rsid w:val="00C744ED"/>
    <w:pPr>
      <w:keepNext w:val="0"/>
      <w:keepLines w:val="0"/>
      <w:widowControl w:val="0"/>
      <w:numPr>
        <w:numId w:val="23"/>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C744ED"/>
    <w:pPr>
      <w:tabs>
        <w:tab w:val="num"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C744E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C744ED"/>
    <w:rPr>
      <w:rFonts w:ascii="Arial" w:eastAsia="Times New Roman" w:hAnsi="Arial"/>
      <w:spacing w:val="2"/>
      <w:lang w:eastAsia="en-US"/>
    </w:rPr>
  </w:style>
  <w:style w:type="character" w:customStyle="1" w:styleId="13">
    <w:name w:val="表 (青) 13 (文字)"/>
    <w:link w:val="ColorfulList-Accent1"/>
    <w:uiPriority w:val="34"/>
    <w:locked/>
    <w:rsid w:val="00C744ED"/>
    <w:rPr>
      <w:rFonts w:eastAsia="MS Gothic"/>
      <w:sz w:val="24"/>
      <w:szCs w:val="24"/>
      <w:lang w:val="en-GB" w:eastAsia="en-US"/>
    </w:rPr>
  </w:style>
  <w:style w:type="table" w:styleId="ColorfulList-Accent1">
    <w:name w:val="Colorful List Accent 1"/>
    <w:basedOn w:val="TableNormal"/>
    <w:link w:val="13"/>
    <w:uiPriority w:val="34"/>
    <w:rsid w:val="00C744E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744ED"/>
    <w:pPr>
      <w:widowControl w:val="0"/>
      <w:autoSpaceDE w:val="0"/>
      <w:autoSpaceDN w:val="0"/>
      <w:snapToGrid w:val="0"/>
      <w:spacing w:afterLines="50" w:line="264" w:lineRule="auto"/>
      <w:jc w:val="both"/>
    </w:pPr>
    <w:rPr>
      <w:rFonts w:eastAsia="Batang"/>
      <w:kern w:val="2"/>
      <w:sz w:val="22"/>
      <w:szCs w:val="24"/>
      <w:lang w:val="en-GB" w:eastAsia="ko-KR"/>
    </w:rPr>
  </w:style>
  <w:style w:type="paragraph" w:customStyle="1" w:styleId="LGTdoc1">
    <w:name w:val="LGTdoc_제목1"/>
    <w:basedOn w:val="Normal"/>
    <w:rsid w:val="00C744ED"/>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rsid w:val="00C744ED"/>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rsid w:val="00C744ED"/>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C744ED"/>
    <w:rPr>
      <w:color w:val="2B579A"/>
      <w:shd w:val="clear" w:color="auto" w:fill="E6E6E6"/>
    </w:rPr>
  </w:style>
  <w:style w:type="paragraph" w:customStyle="1" w:styleId="a">
    <w:name w:val="佐藤２"/>
    <w:basedOn w:val="Normal"/>
    <w:rsid w:val="00C744ED"/>
    <w:pPr>
      <w:numPr>
        <w:numId w:val="28"/>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rsid w:val="00C744ED"/>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744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744ED"/>
    <w:rPr>
      <w:rFonts w:ascii="Arial" w:hAnsi="Arial"/>
      <w:b/>
      <w:i/>
      <w:szCs w:val="26"/>
      <w:lang w:val="en-GB" w:eastAsia="x-none"/>
    </w:rPr>
  </w:style>
  <w:style w:type="paragraph" w:customStyle="1" w:styleId="Paragraph">
    <w:name w:val="Paragraph"/>
    <w:basedOn w:val="Normal"/>
    <w:link w:val="ParagraphChar"/>
    <w:qFormat/>
    <w:rsid w:val="00C744ED"/>
    <w:pPr>
      <w:adjustRightInd/>
      <w:spacing w:before="220" w:line="240" w:lineRule="auto"/>
    </w:pPr>
    <w:rPr>
      <w:rFonts w:eastAsia="宋体"/>
      <w:sz w:val="22"/>
      <w:szCs w:val="20"/>
      <w:lang w:val="en-GB" w:eastAsia="en-US"/>
    </w:rPr>
  </w:style>
  <w:style w:type="character" w:customStyle="1" w:styleId="ParagraphChar">
    <w:name w:val="Paragraph Char"/>
    <w:link w:val="Paragraph"/>
    <w:locked/>
    <w:rsid w:val="00C744ED"/>
    <w:rPr>
      <w:rFonts w:eastAsia="宋体"/>
      <w:sz w:val="22"/>
      <w:lang w:val="en-GB" w:eastAsia="en-US"/>
    </w:rPr>
  </w:style>
  <w:style w:type="character" w:customStyle="1" w:styleId="ColorfulList-Accent1Char">
    <w:name w:val="Colorful List - Accent 1 Char"/>
    <w:uiPriority w:val="34"/>
    <w:locked/>
    <w:rsid w:val="00C744ED"/>
    <w:rPr>
      <w:rFonts w:eastAsia="MS Gothic"/>
      <w:sz w:val="24"/>
      <w:szCs w:val="24"/>
      <w:lang w:eastAsia="en-US"/>
    </w:rPr>
  </w:style>
  <w:style w:type="table" w:styleId="GridTable4-Accent5">
    <w:name w:val="Grid Table 4 Accent 5"/>
    <w:basedOn w:val="TableNormal"/>
    <w:uiPriority w:val="49"/>
    <w:rsid w:val="00C744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744ED"/>
    <w:rPr>
      <w:color w:val="000000"/>
    </w:rPr>
  </w:style>
  <w:style w:type="numbering" w:customStyle="1" w:styleId="StyleBulletedSymbolsymbolLeft025Hanging025">
    <w:name w:val="Style Bulleted Symbol (symbol) Left:  0.25&quot; Hanging:  0.25&quot;"/>
    <w:basedOn w:val="NoList"/>
    <w:rsid w:val="00C744ED"/>
    <w:pPr>
      <w:numPr>
        <w:numId w:val="24"/>
      </w:numPr>
    </w:pPr>
  </w:style>
  <w:style w:type="numbering" w:customStyle="1" w:styleId="StyleBulletedSymbolsymbolLeft025Hanging0251">
    <w:name w:val="Style Bulleted Symbol (symbol) Left:  0.25&quot; Hanging:  0.25&quot;1"/>
    <w:basedOn w:val="NoList"/>
    <w:rsid w:val="00C744ED"/>
    <w:pPr>
      <w:numPr>
        <w:numId w:val="25"/>
      </w:numPr>
    </w:pPr>
  </w:style>
  <w:style w:type="numbering" w:customStyle="1" w:styleId="StyleBulletedSymbolsymbolLeft025Hanging0252">
    <w:name w:val="Style Bulleted Symbol (symbol) Left:  0.25&quot; Hanging:  0.25&quot;2"/>
    <w:basedOn w:val="NoList"/>
    <w:rsid w:val="00C744ED"/>
    <w:pPr>
      <w:numPr>
        <w:numId w:val="27"/>
      </w:numPr>
    </w:pPr>
  </w:style>
  <w:style w:type="paragraph" w:customStyle="1" w:styleId="CharChar1CharCharCharChar">
    <w:name w:val="Char Char1 Char Char Char Char"/>
    <w:semiHidden/>
    <w:rsid w:val="00C744ED"/>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a0">
    <w:name w:val="表格文字居左"/>
    <w:basedOn w:val="Normal"/>
    <w:next w:val="Normal"/>
    <w:rsid w:val="00C744ED"/>
    <w:pPr>
      <w:widowControl w:val="0"/>
      <w:adjustRightInd/>
      <w:spacing w:line="240" w:lineRule="auto"/>
      <w:jc w:val="both"/>
    </w:pPr>
    <w:rPr>
      <w:rFonts w:ascii="Arial" w:eastAsia="宋体" w:hAnsi="Arial" w:cs="宋体"/>
      <w:kern w:val="2"/>
      <w:sz w:val="21"/>
      <w:szCs w:val="20"/>
    </w:rPr>
  </w:style>
  <w:style w:type="paragraph" w:styleId="z-TopofForm">
    <w:name w:val="HTML Top of Form"/>
    <w:basedOn w:val="Normal"/>
    <w:next w:val="Normal"/>
    <w:link w:val="z-TopofFormChar"/>
    <w:hidden/>
    <w:uiPriority w:val="99"/>
    <w:unhideWhenUsed/>
    <w:rsid w:val="00C744ED"/>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DefaultParagraphFont"/>
    <w:link w:val="z-TopofForm"/>
    <w:uiPriority w:val="99"/>
    <w:rsid w:val="00C744ED"/>
    <w:rPr>
      <w:rFonts w:ascii="Arial" w:eastAsia="宋体" w:hAnsi="Arial"/>
      <w:vanish/>
      <w:sz w:val="16"/>
      <w:szCs w:val="16"/>
    </w:rPr>
  </w:style>
  <w:style w:type="character" w:customStyle="1" w:styleId="hps">
    <w:name w:val="hps"/>
    <w:rsid w:val="00C744ED"/>
  </w:style>
  <w:style w:type="paragraph" w:styleId="z-BottomofForm">
    <w:name w:val="HTML Bottom of Form"/>
    <w:basedOn w:val="Normal"/>
    <w:next w:val="Normal"/>
    <w:link w:val="z-BottomofFormChar"/>
    <w:hidden/>
    <w:uiPriority w:val="99"/>
    <w:unhideWhenUsed/>
    <w:rsid w:val="00C744ED"/>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DefaultParagraphFont"/>
    <w:link w:val="z-BottomofForm"/>
    <w:uiPriority w:val="99"/>
    <w:rsid w:val="00C744ED"/>
    <w:rPr>
      <w:rFonts w:ascii="Arial" w:eastAsia="宋体" w:hAnsi="Arial"/>
      <w:vanish/>
      <w:sz w:val="16"/>
      <w:szCs w:val="16"/>
    </w:rPr>
  </w:style>
  <w:style w:type="paragraph" w:customStyle="1" w:styleId="tablecell1">
    <w:name w:val="tablecell"/>
    <w:basedOn w:val="Normal"/>
    <w:qFormat/>
    <w:rsid w:val="00C744ED"/>
    <w:pPr>
      <w:autoSpaceDE w:val="0"/>
      <w:autoSpaceDN w:val="0"/>
      <w:snapToGrid w:val="0"/>
      <w:spacing w:before="40" w:after="40" w:line="240" w:lineRule="auto"/>
    </w:pPr>
    <w:rPr>
      <w:rFonts w:eastAsia="宋体"/>
      <w:szCs w:val="20"/>
      <w:lang w:eastAsia="en-US"/>
    </w:rPr>
  </w:style>
  <w:style w:type="character" w:customStyle="1" w:styleId="shorttext">
    <w:name w:val="short_text"/>
    <w:rsid w:val="00C744ED"/>
  </w:style>
  <w:style w:type="paragraph" w:customStyle="1" w:styleId="tableheader">
    <w:name w:val="tableheader"/>
    <w:basedOn w:val="Normal"/>
    <w:qFormat/>
    <w:rsid w:val="00C744ED"/>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rsid w:val="00C744ED"/>
  </w:style>
  <w:style w:type="paragraph" w:customStyle="1" w:styleId="Test">
    <w:name w:val="Test"/>
    <w:basedOn w:val="Normal"/>
    <w:rsid w:val="00C744ED"/>
    <w:pPr>
      <w:adjustRightInd/>
      <w:spacing w:before="60" w:after="60" w:line="280" w:lineRule="atLeast"/>
      <w:ind w:left="2160"/>
      <w:jc w:val="both"/>
    </w:pPr>
    <w:rPr>
      <w:rFonts w:eastAsia="MS Mincho"/>
      <w:szCs w:val="20"/>
      <w:lang w:val="en-GB" w:eastAsia="en-US"/>
    </w:rPr>
  </w:style>
  <w:style w:type="paragraph" w:styleId="BodyTextIndent">
    <w:name w:val="Body Text Indent"/>
    <w:basedOn w:val="Normal"/>
    <w:link w:val="BodyTextIndentChar"/>
    <w:uiPriority w:val="99"/>
    <w:unhideWhenUsed/>
    <w:rsid w:val="00C744ED"/>
    <w:pPr>
      <w:adjustRightInd/>
      <w:spacing w:after="120" w:line="276" w:lineRule="auto"/>
      <w:ind w:left="360"/>
    </w:pPr>
    <w:rPr>
      <w:rFonts w:eastAsia="宋体"/>
      <w:szCs w:val="20"/>
    </w:rPr>
  </w:style>
  <w:style w:type="character" w:customStyle="1" w:styleId="BodyTextIndentChar">
    <w:name w:val="Body Text Indent Char"/>
    <w:basedOn w:val="DefaultParagraphFont"/>
    <w:link w:val="BodyTextIndent"/>
    <w:uiPriority w:val="99"/>
    <w:rsid w:val="00C744ED"/>
    <w:rPr>
      <w:rFonts w:eastAsia="宋体"/>
    </w:rPr>
  </w:style>
  <w:style w:type="paragraph" w:styleId="ListNumber3">
    <w:name w:val="List Number 3"/>
    <w:basedOn w:val="Normal"/>
    <w:rsid w:val="00C744ED"/>
    <w:pPr>
      <w:numPr>
        <w:numId w:val="29"/>
      </w:numPr>
      <w:overflowPunct w:val="0"/>
      <w:autoSpaceDE w:val="0"/>
      <w:autoSpaceDN w:val="0"/>
      <w:spacing w:after="180" w:line="240" w:lineRule="auto"/>
      <w:textAlignment w:val="baseline"/>
    </w:pPr>
    <w:rPr>
      <w:rFonts w:eastAsia="Times New Roman"/>
      <w:szCs w:val="20"/>
      <w:lang w:val="en-GB" w:eastAsia="en-US"/>
    </w:rPr>
  </w:style>
  <w:style w:type="character" w:customStyle="1" w:styleId="ReferenceChar">
    <w:name w:val="Reference Char"/>
    <w:link w:val="Reference"/>
    <w:uiPriority w:val="99"/>
    <w:rsid w:val="00C744ED"/>
    <w:rPr>
      <w:sz w:val="18"/>
      <w:lang w:eastAsia="en-US"/>
    </w:rPr>
  </w:style>
  <w:style w:type="paragraph" w:styleId="Subtitle">
    <w:name w:val="Subtitle"/>
    <w:basedOn w:val="Normal"/>
    <w:next w:val="Normal"/>
    <w:link w:val="SubtitleChar"/>
    <w:uiPriority w:val="11"/>
    <w:qFormat/>
    <w:rsid w:val="00C744ED"/>
    <w:pPr>
      <w:numPr>
        <w:ilvl w:val="1"/>
      </w:numPr>
      <w:adjustRightInd/>
      <w:snapToGrid w:val="0"/>
      <w:spacing w:line="240" w:lineRule="auto"/>
      <w:ind w:left="720" w:hanging="720"/>
    </w:pPr>
    <w:rPr>
      <w:rFonts w:ascii="Cambria" w:eastAsia="宋体" w:hAnsi="Cambria"/>
      <w:b/>
      <w:i/>
      <w:iCs/>
      <w:color w:val="4F81BD"/>
      <w:spacing w:val="15"/>
      <w:szCs w:val="24"/>
    </w:rPr>
  </w:style>
  <w:style w:type="character" w:customStyle="1" w:styleId="SubtitleChar">
    <w:name w:val="Subtitle Char"/>
    <w:basedOn w:val="DefaultParagraphFont"/>
    <w:link w:val="Subtitle"/>
    <w:uiPriority w:val="11"/>
    <w:rsid w:val="00C744ED"/>
    <w:rPr>
      <w:rFonts w:ascii="Cambria" w:eastAsia="宋体" w:hAnsi="Cambria"/>
      <w:b/>
      <w:i/>
      <w:iCs/>
      <w:color w:val="4F81BD"/>
      <w:spacing w:val="15"/>
      <w:szCs w:val="24"/>
    </w:rPr>
  </w:style>
  <w:style w:type="table" w:customStyle="1" w:styleId="TableGridLight1">
    <w:name w:val="Table Grid Light1"/>
    <w:basedOn w:val="TableNormal"/>
    <w:uiPriority w:val="40"/>
    <w:rsid w:val="00C744ED"/>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744ED"/>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744ED"/>
  </w:style>
  <w:style w:type="character" w:customStyle="1" w:styleId="TitleChar">
    <w:name w:val="Title Char"/>
    <w:aliases w:val="no break Char Car Char,H3 Char Car Char,h3 Char Car Char"/>
    <w:uiPriority w:val="10"/>
    <w:rsid w:val="00C744ED"/>
    <w:rPr>
      <w:rFonts w:ascii="Calibri Light" w:eastAsia="Times New Roman" w:hAnsi="Calibri Light" w:cs="Times New Roman"/>
      <w:b/>
      <w:bCs/>
      <w:kern w:val="28"/>
      <w:sz w:val="32"/>
      <w:szCs w:val="32"/>
      <w:lang w:val="en-GB"/>
    </w:rPr>
  </w:style>
  <w:style w:type="character" w:customStyle="1" w:styleId="TitleChar3">
    <w:name w:val="Title Char3"/>
    <w:link w:val="Title"/>
    <w:rsid w:val="00C744ED"/>
    <w:rPr>
      <w:rFonts w:ascii="Arial" w:eastAsia="MS Mincho" w:hAnsi="Arial"/>
      <w:b/>
      <w:sz w:val="24"/>
      <w:lang w:val="de-DE" w:eastAsia="ja-JP"/>
    </w:rPr>
  </w:style>
  <w:style w:type="paragraph" w:customStyle="1" w:styleId="TableText0">
    <w:name w:val="TableText"/>
    <w:basedOn w:val="BodyTextIndent"/>
    <w:rsid w:val="00C744E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744ED"/>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rsid w:val="00C744ED"/>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rsid w:val="00C744ED"/>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rsid w:val="00C744ED"/>
    <w:pPr>
      <w:numPr>
        <w:numId w:val="0"/>
      </w:numPr>
      <w:pBdr>
        <w:top w:val="none" w:sz="0" w:space="0" w:color="auto"/>
      </w:pBdr>
      <w:tabs>
        <w:tab w:val="num"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rsid w:val="00C744ED"/>
    <w:pPr>
      <w:tabs>
        <w:tab w:val="num" w:pos="1440"/>
      </w:tabs>
      <w:spacing w:before="120"/>
      <w:ind w:left="1440" w:hanging="360"/>
      <w:outlineLvl w:val="2"/>
    </w:pPr>
    <w:rPr>
      <w:rFonts w:eastAsia="MS Mincho"/>
      <w:sz w:val="28"/>
      <w:lang w:eastAsia="de-DE"/>
    </w:rPr>
  </w:style>
  <w:style w:type="paragraph" w:customStyle="1" w:styleId="Bullets">
    <w:name w:val="Bullets"/>
    <w:basedOn w:val="BodyText"/>
    <w:rsid w:val="00C744ED"/>
    <w:pPr>
      <w:widowControl w:val="0"/>
      <w:spacing w:after="0"/>
      <w:jc w:val="both"/>
    </w:pPr>
    <w:rPr>
      <w:rFonts w:eastAsia="宋体"/>
      <w:color w:val="0000FF"/>
      <w:kern w:val="2"/>
      <w:sz w:val="21"/>
      <w:lang w:val="en-US" w:eastAsia="zh-CN"/>
    </w:rPr>
  </w:style>
  <w:style w:type="paragraph" w:customStyle="1" w:styleId="BalloonText1">
    <w:name w:val="Balloon Text1"/>
    <w:basedOn w:val="Normal"/>
    <w:semiHidden/>
    <w:rsid w:val="00C744ED"/>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744ED"/>
    <w:pPr>
      <w:adjustRightInd/>
      <w:spacing w:before="360" w:line="240" w:lineRule="atLeast"/>
      <w:jc w:val="center"/>
    </w:pPr>
    <w:rPr>
      <w:rFonts w:eastAsia="MS Mincho"/>
      <w:szCs w:val="20"/>
      <w:lang w:eastAsia="ja-JP"/>
    </w:rPr>
  </w:style>
  <w:style w:type="paragraph" w:styleId="ListContinue2">
    <w:name w:val="List Continue 2"/>
    <w:basedOn w:val="Normal"/>
    <w:rsid w:val="00C744ED"/>
    <w:pPr>
      <w:adjustRightInd/>
      <w:spacing w:after="180" w:line="240" w:lineRule="auto"/>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C744E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744ED"/>
    <w:rPr>
      <w:rFonts w:eastAsia="MS Mincho"/>
      <w:lang w:val="en-GB" w:eastAsia="en-US"/>
    </w:rPr>
  </w:style>
  <w:style w:type="paragraph" w:customStyle="1" w:styleId="List1">
    <w:name w:val="List 1"/>
    <w:basedOn w:val="Normal"/>
    <w:rsid w:val="00C744ED"/>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rsid w:val="00C744ED"/>
    <w:pPr>
      <w:adjustRightInd/>
      <w:spacing w:after="180" w:line="240" w:lineRule="auto"/>
      <w:jc w:val="center"/>
    </w:pPr>
    <w:rPr>
      <w:rFonts w:eastAsia="MS Mincho"/>
      <w:szCs w:val="20"/>
      <w:lang w:val="en-GB" w:eastAsia="ja-JP"/>
    </w:rPr>
  </w:style>
  <w:style w:type="paragraph" w:customStyle="1" w:styleId="Nor">
    <w:name w:val="Nor'"/>
    <w:basedOn w:val="assocaitedwith"/>
    <w:rsid w:val="00C744ED"/>
    <w:rPr>
      <w:b/>
    </w:rPr>
  </w:style>
  <w:style w:type="character" w:customStyle="1" w:styleId="NOChar">
    <w:name w:val="NO Char"/>
    <w:link w:val="NO"/>
    <w:rsid w:val="00C744ED"/>
    <w:rPr>
      <w:lang w:val="en-GB" w:eastAsia="en-US"/>
    </w:rPr>
  </w:style>
  <w:style w:type="table" w:styleId="TableClassic2">
    <w:name w:val="Table Classic 2"/>
    <w:basedOn w:val="TableNormal"/>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744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44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744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744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C744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744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744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744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744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744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744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744ED"/>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rsid w:val="00C744ED"/>
    <w:rPr>
      <w:rFonts w:ascii="Calibri" w:eastAsia="宋体" w:hAnsi="Calibri"/>
      <w:kern w:val="2"/>
      <w:sz w:val="21"/>
      <w:szCs w:val="22"/>
    </w:rPr>
  </w:style>
  <w:style w:type="paragraph" w:customStyle="1" w:styleId="00BodyText">
    <w:name w:val="00 BodyText"/>
    <w:basedOn w:val="Normal"/>
    <w:rsid w:val="00C744ED"/>
    <w:pPr>
      <w:adjustRightInd/>
      <w:spacing w:after="220" w:line="240" w:lineRule="auto"/>
    </w:pPr>
    <w:rPr>
      <w:rFonts w:ascii="Arial" w:eastAsia="宋体" w:hAnsi="Arial"/>
      <w:sz w:val="22"/>
      <w:szCs w:val="24"/>
      <w:lang w:eastAsia="en-US"/>
    </w:rPr>
  </w:style>
  <w:style w:type="paragraph" w:customStyle="1" w:styleId="a1">
    <w:name w:val="样式 正文"/>
    <w:basedOn w:val="Normal"/>
    <w:link w:val="Char"/>
    <w:rsid w:val="00C744ED"/>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1"/>
    <w:rsid w:val="00C744ED"/>
    <w:rPr>
      <w:rFonts w:eastAsia="宋体" w:cs="宋体"/>
      <w:kern w:val="2"/>
      <w:sz w:val="21"/>
    </w:rPr>
  </w:style>
  <w:style w:type="paragraph" w:customStyle="1" w:styleId="a2">
    <w:name w:val="公式"/>
    <w:basedOn w:val="Normal"/>
    <w:rsid w:val="00C744ED"/>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BodyText"/>
    <w:link w:val="Normal9pointspacingChar"/>
    <w:qFormat/>
    <w:rsid w:val="00C744ED"/>
    <w:pPr>
      <w:spacing w:before="180" w:after="60"/>
      <w:jc w:val="both"/>
    </w:pPr>
    <w:rPr>
      <w:rFonts w:eastAsia="MS Mincho"/>
      <w:szCs w:val="24"/>
    </w:rPr>
  </w:style>
  <w:style w:type="character" w:customStyle="1" w:styleId="Normal9pointspacingChar">
    <w:name w:val="Normal 9 point spacing Char"/>
    <w:link w:val="Normal9pointspacing"/>
    <w:rsid w:val="00C744ED"/>
    <w:rPr>
      <w:rFonts w:eastAsia="MS Mincho"/>
      <w:szCs w:val="24"/>
      <w:lang w:val="en-GB" w:eastAsia="en-US"/>
    </w:rPr>
  </w:style>
  <w:style w:type="paragraph" w:customStyle="1" w:styleId="Doc-title">
    <w:name w:val="Doc-title"/>
    <w:basedOn w:val="Normal"/>
    <w:link w:val="Doc-titleChar"/>
    <w:qFormat/>
    <w:rsid w:val="00C744ED"/>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C744ED"/>
    <w:pPr>
      <w:numPr>
        <w:numId w:val="3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C744ED"/>
    <w:pPr>
      <w:adjustRightInd/>
      <w:spacing w:after="160" w:line="259" w:lineRule="auto"/>
      <w:ind w:left="1418" w:hanging="1418"/>
    </w:pPr>
    <w:rPr>
      <w:rFonts w:ascii="Calibri" w:eastAsia="Calibri" w:hAnsi="Calibri"/>
      <w:b/>
      <w:sz w:val="22"/>
      <w:lang w:eastAsia="en-US"/>
    </w:rPr>
  </w:style>
  <w:style w:type="paragraph" w:customStyle="1" w:styleId="references0">
    <w:name w:val="references"/>
    <w:rsid w:val="00C744ED"/>
    <w:pPr>
      <w:numPr>
        <w:numId w:val="31"/>
      </w:numPr>
      <w:spacing w:after="50" w:line="180" w:lineRule="exact"/>
      <w:jc w:val="both"/>
    </w:pPr>
    <w:rPr>
      <w:rFonts w:eastAsia="MS Mincho"/>
      <w:noProof/>
      <w:sz w:val="16"/>
      <w:szCs w:val="16"/>
      <w:lang w:eastAsia="en-US"/>
    </w:rPr>
  </w:style>
  <w:style w:type="character" w:customStyle="1" w:styleId="TitleChar2">
    <w:name w:val="Title Char2"/>
    <w:uiPriority w:val="10"/>
    <w:locked/>
    <w:rsid w:val="00C744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C744ED"/>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744ED"/>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C744ED"/>
    <w:pPr>
      <w:widowControl w:val="0"/>
      <w:tabs>
        <w:tab w:val="num" w:pos="0"/>
      </w:tabs>
      <w:spacing w:after="0"/>
      <w:ind w:left="0" w:hangingChars="200" w:hanging="200"/>
      <w:jc w:val="both"/>
    </w:pPr>
    <w:rPr>
      <w:rFonts w:eastAsia="MS Gothic"/>
      <w:kern w:val="2"/>
      <w:lang w:val="en-US" w:eastAsia="ja-JP"/>
    </w:rPr>
  </w:style>
  <w:style w:type="paragraph" w:styleId="BodyText3">
    <w:name w:val="Body Text 3"/>
    <w:basedOn w:val="Normal"/>
    <w:link w:val="BodyText3Char"/>
    <w:rsid w:val="00C744ED"/>
    <w:pPr>
      <w:adjustRightInd/>
      <w:spacing w:line="240" w:lineRule="auto"/>
      <w:jc w:val="both"/>
    </w:pPr>
    <w:rPr>
      <w:rFonts w:eastAsia="MS Gothic"/>
      <w:sz w:val="24"/>
      <w:szCs w:val="20"/>
      <w:lang w:val="en-GB" w:eastAsia="ja-JP"/>
    </w:rPr>
  </w:style>
  <w:style w:type="character" w:customStyle="1" w:styleId="BodyText3Char">
    <w:name w:val="Body Text 3 Char"/>
    <w:basedOn w:val="DefaultParagraphFont"/>
    <w:link w:val="BodyText3"/>
    <w:rsid w:val="00C744ED"/>
    <w:rPr>
      <w:rFonts w:eastAsia="MS Gothic"/>
      <w:sz w:val="24"/>
      <w:lang w:val="en-GB" w:eastAsia="ja-JP"/>
    </w:rPr>
  </w:style>
  <w:style w:type="paragraph" w:customStyle="1" w:styleId="TableText1">
    <w:name w:val="Table_Text"/>
    <w:basedOn w:val="Normal"/>
    <w:rsid w:val="00C744ED"/>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rsid w:val="00C744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C744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744ED"/>
    <w:rPr>
      <w:rFonts w:eastAsia="MS Gothic"/>
      <w:b/>
      <w:noProof w:val="0"/>
      <w:kern w:val="2"/>
      <w:sz w:val="24"/>
      <w:lang w:val="en-GB"/>
    </w:rPr>
  </w:style>
  <w:style w:type="paragraph" w:customStyle="1" w:styleId="Normal1CharChar">
    <w:name w:val="Normal1 Char Char"/>
    <w:rsid w:val="00C744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C744ED"/>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744ED"/>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C744ED"/>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C744ED"/>
    <w:rPr>
      <w:rFonts w:eastAsia="MS Gothic"/>
      <w:sz w:val="24"/>
      <w:lang w:val="en-GB" w:eastAsia="ja-JP"/>
    </w:rPr>
  </w:style>
  <w:style w:type="character" w:customStyle="1" w:styleId="Doc-titleChar">
    <w:name w:val="Doc-title Char"/>
    <w:link w:val="Doc-title"/>
    <w:rsid w:val="00C744ED"/>
    <w:rPr>
      <w:rFonts w:ascii="Arial" w:eastAsia="宋体" w:hAnsi="Arial" w:cs="Arial"/>
    </w:rPr>
  </w:style>
  <w:style w:type="paragraph" w:customStyle="1" w:styleId="msonormal0">
    <w:name w:val="msonormal"/>
    <w:basedOn w:val="Normal"/>
    <w:rsid w:val="00C744ED"/>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rsid w:val="00C744ED"/>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rsid w:val="00C744ED"/>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rsid w:val="00C744ED"/>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rsid w:val="00C744ED"/>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rsid w:val="00C744ED"/>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rsid w:val="00C744ED"/>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rsid w:val="00C744ED"/>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rsid w:val="00C744ED"/>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rsid w:val="00C744ED"/>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rsid w:val="00C744ED"/>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rsid w:val="00C744ED"/>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rsid w:val="00C744ED"/>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rsid w:val="00C744ED"/>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rsid w:val="00C744ED"/>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rsid w:val="00C744ED"/>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rsid w:val="00C744ED"/>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rsid w:val="00C744ED"/>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rsid w:val="00C744ED"/>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rsid w:val="00C744ED"/>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rsid w:val="00C744ED"/>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rsid w:val="00C744ED"/>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rsid w:val="00C744ED"/>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rsid w:val="00C744ED"/>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rsid w:val="00C744ED"/>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rsid w:val="00C744ED"/>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rsid w:val="00C744ED"/>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rsid w:val="00C744ED"/>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rsid w:val="00C744ED"/>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rsid w:val="00C744ED"/>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rsid w:val="00C744ED"/>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rsid w:val="00C744ED"/>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rsid w:val="00C744ED"/>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rsid w:val="00C744ED"/>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rsid w:val="00C744ED"/>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rsid w:val="00C744ED"/>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rsid w:val="00C744ED"/>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rsid w:val="00C744ED"/>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rsid w:val="00C744ED"/>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C744ED"/>
    <w:rPr>
      <w:rFonts w:ascii="Arial" w:hAnsi="Arial"/>
      <w:vanish w:val="0"/>
      <w:color w:val="FF0000"/>
      <w:sz w:val="24"/>
    </w:rPr>
  </w:style>
  <w:style w:type="paragraph" w:customStyle="1" w:styleId="Bulletedo1">
    <w:name w:val="Bulleted o 1"/>
    <w:basedOn w:val="Normal"/>
    <w:rsid w:val="00C744ED"/>
    <w:pPr>
      <w:numPr>
        <w:numId w:val="32"/>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Normal"/>
    <w:next w:val="Normal"/>
    <w:rsid w:val="00C744ED"/>
    <w:pPr>
      <w:tabs>
        <w:tab w:val="right" w:pos="10206"/>
      </w:tabs>
      <w:overflowPunct w:val="0"/>
      <w:autoSpaceDE w:val="0"/>
      <w:autoSpaceDN w:val="0"/>
      <w:spacing w:after="220" w:line="240" w:lineRule="auto"/>
      <w:ind w:left="1298"/>
      <w:textAlignment w:val="baseline"/>
    </w:pPr>
    <w:rPr>
      <w:rFonts w:ascii="Arial" w:eastAsia="宋体" w:hAnsi="Arial"/>
      <w:sz w:val="22"/>
      <w:szCs w:val="20"/>
    </w:rPr>
  </w:style>
  <w:style w:type="paragraph" w:customStyle="1" w:styleId="11BodyText">
    <w:name w:val="11 BodyText"/>
    <w:basedOn w:val="Normal"/>
    <w:rsid w:val="00C744ED"/>
    <w:pPr>
      <w:overflowPunct w:val="0"/>
      <w:autoSpaceDE w:val="0"/>
      <w:autoSpaceDN w:val="0"/>
      <w:spacing w:after="220" w:line="240" w:lineRule="auto"/>
      <w:ind w:left="1298"/>
      <w:textAlignment w:val="baseline"/>
    </w:pPr>
    <w:rPr>
      <w:rFonts w:ascii="Arial" w:eastAsia="宋体" w:hAnsi="Arial"/>
      <w:sz w:val="22"/>
      <w:szCs w:val="20"/>
      <w:lang w:eastAsia="en-US"/>
    </w:rPr>
  </w:style>
  <w:style w:type="paragraph" w:customStyle="1" w:styleId="bodyCharCharChar">
    <w:name w:val="body Char Char Char"/>
    <w:basedOn w:val="Normal"/>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Normal"/>
    <w:rsid w:val="00C744ED"/>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rsid w:val="00C744ED"/>
    <w:rPr>
      <w:rFonts w:ascii="Arial" w:hAnsi="Arial"/>
      <w:sz w:val="36"/>
      <w:lang w:val="en-GB" w:eastAsia="en-US" w:bidi="ar-SA"/>
    </w:rPr>
  </w:style>
  <w:style w:type="character" w:customStyle="1" w:styleId="CharChar2">
    <w:name w:val="Char Char2"/>
    <w:rsid w:val="00C744ED"/>
    <w:rPr>
      <w:rFonts w:ascii="Arial" w:hAnsi="Arial"/>
      <w:sz w:val="32"/>
      <w:lang w:val="en-GB" w:eastAsia="en-US" w:bidi="ar-SA"/>
    </w:rPr>
  </w:style>
  <w:style w:type="character" w:customStyle="1" w:styleId="CharChar1">
    <w:name w:val="Char Char1"/>
    <w:rsid w:val="00C744ED"/>
    <w:rPr>
      <w:rFonts w:ascii="Arial" w:hAnsi="Arial"/>
      <w:sz w:val="28"/>
      <w:lang w:val="en-GB" w:eastAsia="en-US" w:bidi="ar-SA"/>
    </w:rPr>
  </w:style>
  <w:style w:type="character" w:customStyle="1" w:styleId="CharChar">
    <w:name w:val="Char Char"/>
    <w:rsid w:val="00C744ED"/>
    <w:rPr>
      <w:rFonts w:ascii="Arial" w:hAnsi="Arial"/>
      <w:sz w:val="22"/>
      <w:lang w:val="en-GB" w:eastAsia="en-US" w:bidi="ar-SA"/>
    </w:rPr>
  </w:style>
  <w:style w:type="table" w:styleId="DarkList-Accent6">
    <w:name w:val="Dark List Accent 6"/>
    <w:basedOn w:val="TableNormal"/>
    <w:uiPriority w:val="70"/>
    <w:rsid w:val="00C744ED"/>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744ED"/>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rsid w:val="00C744ED"/>
    <w:rPr>
      <w:rFonts w:ascii="Century" w:eastAsia="MS Mincho" w:hAnsi="Century"/>
      <w:kern w:val="2"/>
      <w:sz w:val="21"/>
      <w:szCs w:val="22"/>
      <w:lang w:val="en-GB" w:eastAsia="ja-JP"/>
    </w:rPr>
  </w:style>
  <w:style w:type="character" w:customStyle="1" w:styleId="onecomwebmail-spelle">
    <w:name w:val="onecomwebmail-spelle"/>
    <w:rsid w:val="00C744ED"/>
  </w:style>
  <w:style w:type="paragraph" w:customStyle="1" w:styleId="onecomwebmail-msolistparagraph">
    <w:name w:val="onecomwebmail-msolistparagraph"/>
    <w:basedOn w:val="Normal"/>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C744ED"/>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C744ED"/>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rsid w:val="00C744ED"/>
  </w:style>
  <w:style w:type="character" w:customStyle="1" w:styleId="onecomwebmail-size">
    <w:name w:val="onecomwebmail-size"/>
    <w:rsid w:val="00C744ED"/>
  </w:style>
  <w:style w:type="table" w:customStyle="1" w:styleId="TableGrid1">
    <w:name w:val="Table Grid1"/>
    <w:basedOn w:val="TableNormal"/>
    <w:next w:val="TableGrid"/>
    <w:rsid w:val="00C744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744ED"/>
    <w:pPr>
      <w:adjustRightInd/>
      <w:spacing w:before="120" w:after="120" w:line="240" w:lineRule="auto"/>
      <w:ind w:leftChars="213" w:left="1275" w:hanging="849"/>
      <w:jc w:val="both"/>
    </w:pPr>
    <w:rPr>
      <w:rFonts w:eastAsia="Malgun Gothic"/>
      <w:i/>
      <w:kern w:val="2"/>
      <w:sz w:val="22"/>
      <w:lang w:eastAsia="ko-KR"/>
    </w:rPr>
  </w:style>
  <w:style w:type="character" w:customStyle="1" w:styleId="rProposalChar">
    <w:name w:val="rProposal Char"/>
    <w:link w:val="rProposal"/>
    <w:rsid w:val="00C744ED"/>
    <w:rPr>
      <w:rFonts w:eastAsia="Malgun Gothic"/>
      <w:i/>
      <w:kern w:val="2"/>
      <w:sz w:val="22"/>
      <w:szCs w:val="22"/>
      <w:lang w:eastAsia="ko-KR"/>
    </w:rPr>
  </w:style>
  <w:style w:type="paragraph" w:customStyle="1" w:styleId="Proposalsub">
    <w:name w:val="Proposal_sub"/>
    <w:basedOn w:val="Normal"/>
    <w:qFormat/>
    <w:rsid w:val="00C744ED"/>
    <w:pPr>
      <w:numPr>
        <w:numId w:val="33"/>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rsid w:val="00C744ED"/>
    <w:pPr>
      <w:numPr>
        <w:ilvl w:val="1"/>
        <w:numId w:val="33"/>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rsid w:val="00C744ED"/>
    <w:rPr>
      <w:rFonts w:eastAsia="Malgun Gothic"/>
      <w:i/>
      <w:kern w:val="2"/>
      <w:sz w:val="22"/>
      <w:szCs w:val="22"/>
      <w:lang w:eastAsia="ko-KR"/>
    </w:rPr>
  </w:style>
  <w:style w:type="paragraph" w:customStyle="1" w:styleId="ParagraphNumbering">
    <w:name w:val="Paragraph Numbering"/>
    <w:basedOn w:val="Normal"/>
    <w:rsid w:val="00C744ED"/>
    <w:pPr>
      <w:numPr>
        <w:numId w:val="34"/>
      </w:numPr>
      <w:tabs>
        <w:tab w:val="left" w:pos="851"/>
      </w:tabs>
      <w:adjustRightInd/>
      <w:spacing w:line="360" w:lineRule="auto"/>
    </w:pPr>
    <w:rPr>
      <w:rFonts w:ascii="Arial" w:eastAsia="MS Mincho" w:hAnsi="Arial" w:cs="MS PGothic"/>
      <w:sz w:val="22"/>
      <w:lang w:eastAsia="ja-JP"/>
    </w:rPr>
  </w:style>
  <w:style w:type="character" w:customStyle="1" w:styleId="NOChar1">
    <w:name w:val="NO Char1"/>
    <w:rsid w:val="00C744ED"/>
    <w:rPr>
      <w:sz w:val="24"/>
      <w:lang w:val="en-GB" w:eastAsia="en-US"/>
    </w:rPr>
  </w:style>
  <w:style w:type="character" w:customStyle="1" w:styleId="CommentaireCar">
    <w:name w:val="Commentaire Car"/>
    <w:rsid w:val="00C744ED"/>
    <w:rPr>
      <w:sz w:val="20"/>
      <w:szCs w:val="20"/>
    </w:rPr>
  </w:style>
  <w:style w:type="character" w:customStyle="1" w:styleId="citationref">
    <w:name w:val="citationref"/>
    <w:rsid w:val="00C744ED"/>
  </w:style>
  <w:style w:type="character" w:customStyle="1" w:styleId="mw-mmv-title">
    <w:name w:val="mw-mmv-title"/>
    <w:rsid w:val="00C744ED"/>
  </w:style>
  <w:style w:type="character" w:customStyle="1" w:styleId="legend-color">
    <w:name w:val="legend-color"/>
    <w:rsid w:val="00C744ED"/>
  </w:style>
  <w:style w:type="paragraph" w:customStyle="1" w:styleId="Equationlegend">
    <w:name w:val="Equation_legend"/>
    <w:basedOn w:val="NormalIndent"/>
    <w:link w:val="EquationlegendChar"/>
    <w:rsid w:val="00C744ED"/>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C744ED"/>
    <w:rPr>
      <w:rFonts w:eastAsia="Times New Roman"/>
      <w:sz w:val="24"/>
      <w:lang w:eastAsia="en-US"/>
    </w:rPr>
  </w:style>
  <w:style w:type="paragraph" w:styleId="Title">
    <w:name w:val="Title"/>
    <w:basedOn w:val="Normal"/>
    <w:next w:val="Normal"/>
    <w:link w:val="TitleChar3"/>
    <w:qFormat/>
    <w:rsid w:val="00C744ED"/>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customStyle="1" w:styleId="Char0">
    <w:name w:val="标题 Char"/>
    <w:basedOn w:val="DefaultParagraphFont"/>
    <w:uiPriority w:val="10"/>
    <w:rsid w:val="00C744ED"/>
    <w:rPr>
      <w:rFonts w:asciiTheme="majorHAnsi" w:eastAsia="宋体" w:hAnsiTheme="majorHAnsi" w:cstheme="majorBidi"/>
      <w:b/>
      <w:bCs/>
      <w:sz w:val="32"/>
      <w:szCs w:val="32"/>
    </w:rPr>
  </w:style>
  <w:style w:type="character" w:customStyle="1" w:styleId="a6">
    <w:name w:val="列出段落 字符"/>
    <w:aliases w:val="- Bullets 字符,목록 단락 字符"/>
    <w:uiPriority w:val="34"/>
    <w:qFormat/>
    <w:rsid w:val="00C744ED"/>
    <w:rPr>
      <w:rFonts w:ascii="Times" w:eastAsia="Batang" w:hAnsi="Times"/>
      <w:szCs w:val="24"/>
      <w:lang w:val="en-GB" w:eastAsia="x-none"/>
    </w:rPr>
  </w:style>
  <w:style w:type="character" w:customStyle="1" w:styleId="colour">
    <w:name w:val="colour"/>
    <w:basedOn w:val="DefaultParagraphFont"/>
    <w:rsid w:val="006278AA"/>
  </w:style>
  <w:style w:type="character" w:customStyle="1" w:styleId="highlight">
    <w:name w:val="highlight"/>
    <w:basedOn w:val="DefaultParagraphFont"/>
    <w:rsid w:val="006278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89874">
      <w:bodyDiv w:val="1"/>
      <w:marLeft w:val="0"/>
      <w:marRight w:val="0"/>
      <w:marTop w:val="0"/>
      <w:marBottom w:val="0"/>
      <w:divBdr>
        <w:top w:val="none" w:sz="0" w:space="0" w:color="auto"/>
        <w:left w:val="none" w:sz="0" w:space="0" w:color="auto"/>
        <w:bottom w:val="none" w:sz="0" w:space="0" w:color="auto"/>
        <w:right w:val="none" w:sz="0" w:space="0" w:color="auto"/>
      </w:divBdr>
      <w:divsChild>
        <w:div w:id="1766850800">
          <w:marLeft w:val="1138"/>
          <w:marRight w:val="0"/>
          <w:marTop w:val="0"/>
          <w:marBottom w:val="0"/>
          <w:divBdr>
            <w:top w:val="none" w:sz="0" w:space="0" w:color="auto"/>
            <w:left w:val="none" w:sz="0" w:space="0" w:color="auto"/>
            <w:bottom w:val="none" w:sz="0" w:space="0" w:color="auto"/>
            <w:right w:val="none" w:sz="0" w:space="0" w:color="auto"/>
          </w:divBdr>
        </w:div>
      </w:divsChild>
    </w:div>
    <w:div w:id="174729723">
      <w:bodyDiv w:val="1"/>
      <w:marLeft w:val="0"/>
      <w:marRight w:val="0"/>
      <w:marTop w:val="0"/>
      <w:marBottom w:val="0"/>
      <w:divBdr>
        <w:top w:val="none" w:sz="0" w:space="0" w:color="auto"/>
        <w:left w:val="none" w:sz="0" w:space="0" w:color="auto"/>
        <w:bottom w:val="none" w:sz="0" w:space="0" w:color="auto"/>
        <w:right w:val="none" w:sz="0" w:space="0" w:color="auto"/>
      </w:divBdr>
      <w:divsChild>
        <w:div w:id="1167400809">
          <w:marLeft w:val="2246"/>
          <w:marRight w:val="0"/>
          <w:marTop w:val="60"/>
          <w:marBottom w:val="0"/>
          <w:divBdr>
            <w:top w:val="none" w:sz="0" w:space="0" w:color="auto"/>
            <w:left w:val="none" w:sz="0" w:space="0" w:color="auto"/>
            <w:bottom w:val="none" w:sz="0" w:space="0" w:color="auto"/>
            <w:right w:val="none" w:sz="0" w:space="0" w:color="auto"/>
          </w:divBdr>
        </w:div>
      </w:divsChild>
    </w:div>
    <w:div w:id="252782919">
      <w:bodyDiv w:val="1"/>
      <w:marLeft w:val="0"/>
      <w:marRight w:val="0"/>
      <w:marTop w:val="0"/>
      <w:marBottom w:val="0"/>
      <w:divBdr>
        <w:top w:val="none" w:sz="0" w:space="0" w:color="auto"/>
        <w:left w:val="none" w:sz="0" w:space="0" w:color="auto"/>
        <w:bottom w:val="none" w:sz="0" w:space="0" w:color="auto"/>
        <w:right w:val="none" w:sz="0" w:space="0" w:color="auto"/>
      </w:divBdr>
      <w:divsChild>
        <w:div w:id="210920914">
          <w:marLeft w:val="1166"/>
          <w:marRight w:val="0"/>
          <w:marTop w:val="53"/>
          <w:marBottom w:val="0"/>
          <w:divBdr>
            <w:top w:val="none" w:sz="0" w:space="0" w:color="auto"/>
            <w:left w:val="none" w:sz="0" w:space="0" w:color="auto"/>
            <w:bottom w:val="none" w:sz="0" w:space="0" w:color="auto"/>
            <w:right w:val="none" w:sz="0" w:space="0" w:color="auto"/>
          </w:divBdr>
        </w:div>
        <w:div w:id="299310700">
          <w:marLeft w:val="1166"/>
          <w:marRight w:val="0"/>
          <w:marTop w:val="53"/>
          <w:marBottom w:val="0"/>
          <w:divBdr>
            <w:top w:val="none" w:sz="0" w:space="0" w:color="auto"/>
            <w:left w:val="none" w:sz="0" w:space="0" w:color="auto"/>
            <w:bottom w:val="none" w:sz="0" w:space="0" w:color="auto"/>
            <w:right w:val="none" w:sz="0" w:space="0" w:color="auto"/>
          </w:divBdr>
        </w:div>
        <w:div w:id="430323973">
          <w:marLeft w:val="1166"/>
          <w:marRight w:val="0"/>
          <w:marTop w:val="53"/>
          <w:marBottom w:val="0"/>
          <w:divBdr>
            <w:top w:val="none" w:sz="0" w:space="0" w:color="auto"/>
            <w:left w:val="none" w:sz="0" w:space="0" w:color="auto"/>
            <w:bottom w:val="none" w:sz="0" w:space="0" w:color="auto"/>
            <w:right w:val="none" w:sz="0" w:space="0" w:color="auto"/>
          </w:divBdr>
        </w:div>
        <w:div w:id="497384131">
          <w:marLeft w:val="547"/>
          <w:marRight w:val="0"/>
          <w:marTop w:val="62"/>
          <w:marBottom w:val="0"/>
          <w:divBdr>
            <w:top w:val="none" w:sz="0" w:space="0" w:color="auto"/>
            <w:left w:val="none" w:sz="0" w:space="0" w:color="auto"/>
            <w:bottom w:val="none" w:sz="0" w:space="0" w:color="auto"/>
            <w:right w:val="none" w:sz="0" w:space="0" w:color="auto"/>
          </w:divBdr>
        </w:div>
        <w:div w:id="505632550">
          <w:marLeft w:val="1166"/>
          <w:marRight w:val="0"/>
          <w:marTop w:val="53"/>
          <w:marBottom w:val="0"/>
          <w:divBdr>
            <w:top w:val="none" w:sz="0" w:space="0" w:color="auto"/>
            <w:left w:val="none" w:sz="0" w:space="0" w:color="auto"/>
            <w:bottom w:val="none" w:sz="0" w:space="0" w:color="auto"/>
            <w:right w:val="none" w:sz="0" w:space="0" w:color="auto"/>
          </w:divBdr>
        </w:div>
        <w:div w:id="598752570">
          <w:marLeft w:val="1166"/>
          <w:marRight w:val="0"/>
          <w:marTop w:val="53"/>
          <w:marBottom w:val="0"/>
          <w:divBdr>
            <w:top w:val="none" w:sz="0" w:space="0" w:color="auto"/>
            <w:left w:val="none" w:sz="0" w:space="0" w:color="auto"/>
            <w:bottom w:val="none" w:sz="0" w:space="0" w:color="auto"/>
            <w:right w:val="none" w:sz="0" w:space="0" w:color="auto"/>
          </w:divBdr>
        </w:div>
        <w:div w:id="665279541">
          <w:marLeft w:val="1166"/>
          <w:marRight w:val="0"/>
          <w:marTop w:val="53"/>
          <w:marBottom w:val="0"/>
          <w:divBdr>
            <w:top w:val="none" w:sz="0" w:space="0" w:color="auto"/>
            <w:left w:val="none" w:sz="0" w:space="0" w:color="auto"/>
            <w:bottom w:val="none" w:sz="0" w:space="0" w:color="auto"/>
            <w:right w:val="none" w:sz="0" w:space="0" w:color="auto"/>
          </w:divBdr>
        </w:div>
        <w:div w:id="1188788548">
          <w:marLeft w:val="1166"/>
          <w:marRight w:val="0"/>
          <w:marTop w:val="53"/>
          <w:marBottom w:val="0"/>
          <w:divBdr>
            <w:top w:val="none" w:sz="0" w:space="0" w:color="auto"/>
            <w:left w:val="none" w:sz="0" w:space="0" w:color="auto"/>
            <w:bottom w:val="none" w:sz="0" w:space="0" w:color="auto"/>
            <w:right w:val="none" w:sz="0" w:space="0" w:color="auto"/>
          </w:divBdr>
        </w:div>
        <w:div w:id="1285498456">
          <w:marLeft w:val="547"/>
          <w:marRight w:val="0"/>
          <w:marTop w:val="62"/>
          <w:marBottom w:val="0"/>
          <w:divBdr>
            <w:top w:val="none" w:sz="0" w:space="0" w:color="auto"/>
            <w:left w:val="none" w:sz="0" w:space="0" w:color="auto"/>
            <w:bottom w:val="none" w:sz="0" w:space="0" w:color="auto"/>
            <w:right w:val="none" w:sz="0" w:space="0" w:color="auto"/>
          </w:divBdr>
        </w:div>
        <w:div w:id="1382823196">
          <w:marLeft w:val="547"/>
          <w:marRight w:val="0"/>
          <w:marTop w:val="62"/>
          <w:marBottom w:val="0"/>
          <w:divBdr>
            <w:top w:val="none" w:sz="0" w:space="0" w:color="auto"/>
            <w:left w:val="none" w:sz="0" w:space="0" w:color="auto"/>
            <w:bottom w:val="none" w:sz="0" w:space="0" w:color="auto"/>
            <w:right w:val="none" w:sz="0" w:space="0" w:color="auto"/>
          </w:divBdr>
        </w:div>
        <w:div w:id="1766803916">
          <w:marLeft w:val="1166"/>
          <w:marRight w:val="0"/>
          <w:marTop w:val="53"/>
          <w:marBottom w:val="0"/>
          <w:divBdr>
            <w:top w:val="none" w:sz="0" w:space="0" w:color="auto"/>
            <w:left w:val="none" w:sz="0" w:space="0" w:color="auto"/>
            <w:bottom w:val="none" w:sz="0" w:space="0" w:color="auto"/>
            <w:right w:val="none" w:sz="0" w:space="0" w:color="auto"/>
          </w:divBdr>
        </w:div>
        <w:div w:id="1983652676">
          <w:marLeft w:val="1166"/>
          <w:marRight w:val="0"/>
          <w:marTop w:val="53"/>
          <w:marBottom w:val="0"/>
          <w:divBdr>
            <w:top w:val="none" w:sz="0" w:space="0" w:color="auto"/>
            <w:left w:val="none" w:sz="0" w:space="0" w:color="auto"/>
            <w:bottom w:val="none" w:sz="0" w:space="0" w:color="auto"/>
            <w:right w:val="none" w:sz="0" w:space="0" w:color="auto"/>
          </w:divBdr>
        </w:div>
        <w:div w:id="2040734736">
          <w:marLeft w:val="547"/>
          <w:marRight w:val="0"/>
          <w:marTop w:val="62"/>
          <w:marBottom w:val="0"/>
          <w:divBdr>
            <w:top w:val="none" w:sz="0" w:space="0" w:color="auto"/>
            <w:left w:val="none" w:sz="0" w:space="0" w:color="auto"/>
            <w:bottom w:val="none" w:sz="0" w:space="0" w:color="auto"/>
            <w:right w:val="none" w:sz="0" w:space="0" w:color="auto"/>
          </w:divBdr>
        </w:div>
        <w:div w:id="2097552686">
          <w:marLeft w:val="1166"/>
          <w:marRight w:val="0"/>
          <w:marTop w:val="53"/>
          <w:marBottom w:val="0"/>
          <w:divBdr>
            <w:top w:val="none" w:sz="0" w:space="0" w:color="auto"/>
            <w:left w:val="none" w:sz="0" w:space="0" w:color="auto"/>
            <w:bottom w:val="none" w:sz="0" w:space="0" w:color="auto"/>
            <w:right w:val="none" w:sz="0" w:space="0" w:color="auto"/>
          </w:divBdr>
        </w:div>
      </w:divsChild>
    </w:div>
    <w:div w:id="264460534">
      <w:bodyDiv w:val="1"/>
      <w:marLeft w:val="0"/>
      <w:marRight w:val="0"/>
      <w:marTop w:val="0"/>
      <w:marBottom w:val="0"/>
      <w:divBdr>
        <w:top w:val="none" w:sz="0" w:space="0" w:color="auto"/>
        <w:left w:val="none" w:sz="0" w:space="0" w:color="auto"/>
        <w:bottom w:val="none" w:sz="0" w:space="0" w:color="auto"/>
        <w:right w:val="none" w:sz="0" w:space="0" w:color="auto"/>
      </w:divBdr>
      <w:divsChild>
        <w:div w:id="90206954">
          <w:marLeft w:val="0"/>
          <w:marRight w:val="0"/>
          <w:marTop w:val="0"/>
          <w:marBottom w:val="0"/>
          <w:divBdr>
            <w:top w:val="none" w:sz="0" w:space="0" w:color="auto"/>
            <w:left w:val="none" w:sz="0" w:space="0" w:color="auto"/>
            <w:bottom w:val="none" w:sz="0" w:space="0" w:color="auto"/>
            <w:right w:val="none" w:sz="0" w:space="0" w:color="auto"/>
          </w:divBdr>
        </w:div>
        <w:div w:id="410784311">
          <w:marLeft w:val="0"/>
          <w:marRight w:val="0"/>
          <w:marTop w:val="0"/>
          <w:marBottom w:val="0"/>
          <w:divBdr>
            <w:top w:val="none" w:sz="0" w:space="0" w:color="auto"/>
            <w:left w:val="none" w:sz="0" w:space="0" w:color="auto"/>
            <w:bottom w:val="none" w:sz="0" w:space="0" w:color="auto"/>
            <w:right w:val="none" w:sz="0" w:space="0" w:color="auto"/>
          </w:divBdr>
        </w:div>
        <w:div w:id="484784487">
          <w:marLeft w:val="0"/>
          <w:marRight w:val="0"/>
          <w:marTop w:val="0"/>
          <w:marBottom w:val="0"/>
          <w:divBdr>
            <w:top w:val="none" w:sz="0" w:space="0" w:color="auto"/>
            <w:left w:val="none" w:sz="0" w:space="0" w:color="auto"/>
            <w:bottom w:val="none" w:sz="0" w:space="0" w:color="auto"/>
            <w:right w:val="none" w:sz="0" w:space="0" w:color="auto"/>
          </w:divBdr>
        </w:div>
        <w:div w:id="529534415">
          <w:marLeft w:val="0"/>
          <w:marRight w:val="0"/>
          <w:marTop w:val="0"/>
          <w:marBottom w:val="0"/>
          <w:divBdr>
            <w:top w:val="none" w:sz="0" w:space="0" w:color="auto"/>
            <w:left w:val="none" w:sz="0" w:space="0" w:color="auto"/>
            <w:bottom w:val="none" w:sz="0" w:space="0" w:color="auto"/>
            <w:right w:val="none" w:sz="0" w:space="0" w:color="auto"/>
          </w:divBdr>
        </w:div>
        <w:div w:id="567614332">
          <w:marLeft w:val="0"/>
          <w:marRight w:val="0"/>
          <w:marTop w:val="0"/>
          <w:marBottom w:val="0"/>
          <w:divBdr>
            <w:top w:val="none" w:sz="0" w:space="0" w:color="auto"/>
            <w:left w:val="none" w:sz="0" w:space="0" w:color="auto"/>
            <w:bottom w:val="none" w:sz="0" w:space="0" w:color="auto"/>
            <w:right w:val="none" w:sz="0" w:space="0" w:color="auto"/>
          </w:divBdr>
        </w:div>
        <w:div w:id="797182634">
          <w:marLeft w:val="0"/>
          <w:marRight w:val="0"/>
          <w:marTop w:val="0"/>
          <w:marBottom w:val="0"/>
          <w:divBdr>
            <w:top w:val="none" w:sz="0" w:space="0" w:color="auto"/>
            <w:left w:val="none" w:sz="0" w:space="0" w:color="auto"/>
            <w:bottom w:val="none" w:sz="0" w:space="0" w:color="auto"/>
            <w:right w:val="none" w:sz="0" w:space="0" w:color="auto"/>
          </w:divBdr>
        </w:div>
        <w:div w:id="815727134">
          <w:marLeft w:val="0"/>
          <w:marRight w:val="0"/>
          <w:marTop w:val="0"/>
          <w:marBottom w:val="0"/>
          <w:divBdr>
            <w:top w:val="none" w:sz="0" w:space="0" w:color="auto"/>
            <w:left w:val="none" w:sz="0" w:space="0" w:color="auto"/>
            <w:bottom w:val="none" w:sz="0" w:space="0" w:color="auto"/>
            <w:right w:val="none" w:sz="0" w:space="0" w:color="auto"/>
          </w:divBdr>
        </w:div>
        <w:div w:id="1035154484">
          <w:marLeft w:val="0"/>
          <w:marRight w:val="0"/>
          <w:marTop w:val="0"/>
          <w:marBottom w:val="0"/>
          <w:divBdr>
            <w:top w:val="none" w:sz="0" w:space="0" w:color="auto"/>
            <w:left w:val="none" w:sz="0" w:space="0" w:color="auto"/>
            <w:bottom w:val="none" w:sz="0" w:space="0" w:color="auto"/>
            <w:right w:val="none" w:sz="0" w:space="0" w:color="auto"/>
          </w:divBdr>
        </w:div>
        <w:div w:id="1210537307">
          <w:marLeft w:val="0"/>
          <w:marRight w:val="0"/>
          <w:marTop w:val="0"/>
          <w:marBottom w:val="0"/>
          <w:divBdr>
            <w:top w:val="none" w:sz="0" w:space="0" w:color="auto"/>
            <w:left w:val="none" w:sz="0" w:space="0" w:color="auto"/>
            <w:bottom w:val="none" w:sz="0" w:space="0" w:color="auto"/>
            <w:right w:val="none" w:sz="0" w:space="0" w:color="auto"/>
          </w:divBdr>
        </w:div>
        <w:div w:id="1221668048">
          <w:marLeft w:val="0"/>
          <w:marRight w:val="0"/>
          <w:marTop w:val="0"/>
          <w:marBottom w:val="0"/>
          <w:divBdr>
            <w:top w:val="none" w:sz="0" w:space="0" w:color="auto"/>
            <w:left w:val="none" w:sz="0" w:space="0" w:color="auto"/>
            <w:bottom w:val="none" w:sz="0" w:space="0" w:color="auto"/>
            <w:right w:val="none" w:sz="0" w:space="0" w:color="auto"/>
          </w:divBdr>
        </w:div>
        <w:div w:id="1305424121">
          <w:marLeft w:val="0"/>
          <w:marRight w:val="0"/>
          <w:marTop w:val="0"/>
          <w:marBottom w:val="0"/>
          <w:divBdr>
            <w:top w:val="none" w:sz="0" w:space="0" w:color="auto"/>
            <w:left w:val="none" w:sz="0" w:space="0" w:color="auto"/>
            <w:bottom w:val="none" w:sz="0" w:space="0" w:color="auto"/>
            <w:right w:val="none" w:sz="0" w:space="0" w:color="auto"/>
          </w:divBdr>
        </w:div>
        <w:div w:id="1319305227">
          <w:marLeft w:val="0"/>
          <w:marRight w:val="0"/>
          <w:marTop w:val="0"/>
          <w:marBottom w:val="0"/>
          <w:divBdr>
            <w:top w:val="none" w:sz="0" w:space="0" w:color="auto"/>
            <w:left w:val="none" w:sz="0" w:space="0" w:color="auto"/>
            <w:bottom w:val="none" w:sz="0" w:space="0" w:color="auto"/>
            <w:right w:val="none" w:sz="0" w:space="0" w:color="auto"/>
          </w:divBdr>
        </w:div>
        <w:div w:id="1642467839">
          <w:marLeft w:val="0"/>
          <w:marRight w:val="0"/>
          <w:marTop w:val="0"/>
          <w:marBottom w:val="0"/>
          <w:divBdr>
            <w:top w:val="none" w:sz="0" w:space="0" w:color="auto"/>
            <w:left w:val="none" w:sz="0" w:space="0" w:color="auto"/>
            <w:bottom w:val="none" w:sz="0" w:space="0" w:color="auto"/>
            <w:right w:val="none" w:sz="0" w:space="0" w:color="auto"/>
          </w:divBdr>
        </w:div>
        <w:div w:id="1737707779">
          <w:marLeft w:val="0"/>
          <w:marRight w:val="0"/>
          <w:marTop w:val="0"/>
          <w:marBottom w:val="0"/>
          <w:divBdr>
            <w:top w:val="none" w:sz="0" w:space="0" w:color="auto"/>
            <w:left w:val="none" w:sz="0" w:space="0" w:color="auto"/>
            <w:bottom w:val="none" w:sz="0" w:space="0" w:color="auto"/>
            <w:right w:val="none" w:sz="0" w:space="0" w:color="auto"/>
          </w:divBdr>
        </w:div>
        <w:div w:id="1979066421">
          <w:marLeft w:val="0"/>
          <w:marRight w:val="0"/>
          <w:marTop w:val="0"/>
          <w:marBottom w:val="0"/>
          <w:divBdr>
            <w:top w:val="none" w:sz="0" w:space="0" w:color="auto"/>
            <w:left w:val="none" w:sz="0" w:space="0" w:color="auto"/>
            <w:bottom w:val="none" w:sz="0" w:space="0" w:color="auto"/>
            <w:right w:val="none" w:sz="0" w:space="0" w:color="auto"/>
          </w:divBdr>
        </w:div>
      </w:divsChild>
    </w:div>
    <w:div w:id="314843242">
      <w:bodyDiv w:val="1"/>
      <w:marLeft w:val="0"/>
      <w:marRight w:val="0"/>
      <w:marTop w:val="0"/>
      <w:marBottom w:val="0"/>
      <w:divBdr>
        <w:top w:val="none" w:sz="0" w:space="0" w:color="auto"/>
        <w:left w:val="none" w:sz="0" w:space="0" w:color="auto"/>
        <w:bottom w:val="none" w:sz="0" w:space="0" w:color="auto"/>
        <w:right w:val="none" w:sz="0" w:space="0" w:color="auto"/>
      </w:divBdr>
    </w:div>
    <w:div w:id="348531422">
      <w:bodyDiv w:val="1"/>
      <w:marLeft w:val="0"/>
      <w:marRight w:val="0"/>
      <w:marTop w:val="0"/>
      <w:marBottom w:val="0"/>
      <w:divBdr>
        <w:top w:val="none" w:sz="0" w:space="0" w:color="auto"/>
        <w:left w:val="none" w:sz="0" w:space="0" w:color="auto"/>
        <w:bottom w:val="none" w:sz="0" w:space="0" w:color="auto"/>
        <w:right w:val="none" w:sz="0" w:space="0" w:color="auto"/>
      </w:divBdr>
      <w:divsChild>
        <w:div w:id="595941623">
          <w:marLeft w:val="1166"/>
          <w:marRight w:val="0"/>
          <w:marTop w:val="62"/>
          <w:marBottom w:val="0"/>
          <w:divBdr>
            <w:top w:val="none" w:sz="0" w:space="0" w:color="auto"/>
            <w:left w:val="none" w:sz="0" w:space="0" w:color="auto"/>
            <w:bottom w:val="none" w:sz="0" w:space="0" w:color="auto"/>
            <w:right w:val="none" w:sz="0" w:space="0" w:color="auto"/>
          </w:divBdr>
        </w:div>
        <w:div w:id="669138844">
          <w:marLeft w:val="547"/>
          <w:marRight w:val="0"/>
          <w:marTop w:val="77"/>
          <w:marBottom w:val="0"/>
          <w:divBdr>
            <w:top w:val="none" w:sz="0" w:space="0" w:color="auto"/>
            <w:left w:val="none" w:sz="0" w:space="0" w:color="auto"/>
            <w:bottom w:val="none" w:sz="0" w:space="0" w:color="auto"/>
            <w:right w:val="none" w:sz="0" w:space="0" w:color="auto"/>
          </w:divBdr>
        </w:div>
        <w:div w:id="1612129616">
          <w:marLeft w:val="1166"/>
          <w:marRight w:val="0"/>
          <w:marTop w:val="62"/>
          <w:marBottom w:val="0"/>
          <w:divBdr>
            <w:top w:val="none" w:sz="0" w:space="0" w:color="auto"/>
            <w:left w:val="none" w:sz="0" w:space="0" w:color="auto"/>
            <w:bottom w:val="none" w:sz="0" w:space="0" w:color="auto"/>
            <w:right w:val="none" w:sz="0" w:space="0" w:color="auto"/>
          </w:divBdr>
        </w:div>
        <w:div w:id="1650287923">
          <w:marLeft w:val="1166"/>
          <w:marRight w:val="0"/>
          <w:marTop w:val="62"/>
          <w:marBottom w:val="0"/>
          <w:divBdr>
            <w:top w:val="none" w:sz="0" w:space="0" w:color="auto"/>
            <w:left w:val="none" w:sz="0" w:space="0" w:color="auto"/>
            <w:bottom w:val="none" w:sz="0" w:space="0" w:color="auto"/>
            <w:right w:val="none" w:sz="0" w:space="0" w:color="auto"/>
          </w:divBdr>
        </w:div>
        <w:div w:id="1773208300">
          <w:marLeft w:val="1166"/>
          <w:marRight w:val="0"/>
          <w:marTop w:val="62"/>
          <w:marBottom w:val="0"/>
          <w:divBdr>
            <w:top w:val="none" w:sz="0" w:space="0" w:color="auto"/>
            <w:left w:val="none" w:sz="0" w:space="0" w:color="auto"/>
            <w:bottom w:val="none" w:sz="0" w:space="0" w:color="auto"/>
            <w:right w:val="none" w:sz="0" w:space="0" w:color="auto"/>
          </w:divBdr>
        </w:div>
        <w:div w:id="1865825605">
          <w:marLeft w:val="1166"/>
          <w:marRight w:val="0"/>
          <w:marTop w:val="62"/>
          <w:marBottom w:val="0"/>
          <w:divBdr>
            <w:top w:val="none" w:sz="0" w:space="0" w:color="auto"/>
            <w:left w:val="none" w:sz="0" w:space="0" w:color="auto"/>
            <w:bottom w:val="none" w:sz="0" w:space="0" w:color="auto"/>
            <w:right w:val="none" w:sz="0" w:space="0" w:color="auto"/>
          </w:divBdr>
        </w:div>
        <w:div w:id="1930039143">
          <w:marLeft w:val="547"/>
          <w:marRight w:val="0"/>
          <w:marTop w:val="77"/>
          <w:marBottom w:val="0"/>
          <w:divBdr>
            <w:top w:val="none" w:sz="0" w:space="0" w:color="auto"/>
            <w:left w:val="none" w:sz="0" w:space="0" w:color="auto"/>
            <w:bottom w:val="none" w:sz="0" w:space="0" w:color="auto"/>
            <w:right w:val="none" w:sz="0" w:space="0" w:color="auto"/>
          </w:divBdr>
        </w:div>
        <w:div w:id="1940093666">
          <w:marLeft w:val="547"/>
          <w:marRight w:val="0"/>
          <w:marTop w:val="77"/>
          <w:marBottom w:val="0"/>
          <w:divBdr>
            <w:top w:val="none" w:sz="0" w:space="0" w:color="auto"/>
            <w:left w:val="none" w:sz="0" w:space="0" w:color="auto"/>
            <w:bottom w:val="none" w:sz="0" w:space="0" w:color="auto"/>
            <w:right w:val="none" w:sz="0" w:space="0" w:color="auto"/>
          </w:divBdr>
        </w:div>
        <w:div w:id="1986929993">
          <w:marLeft w:val="547"/>
          <w:marRight w:val="0"/>
          <w:marTop w:val="77"/>
          <w:marBottom w:val="0"/>
          <w:divBdr>
            <w:top w:val="none" w:sz="0" w:space="0" w:color="auto"/>
            <w:left w:val="none" w:sz="0" w:space="0" w:color="auto"/>
            <w:bottom w:val="none" w:sz="0" w:space="0" w:color="auto"/>
            <w:right w:val="none" w:sz="0" w:space="0" w:color="auto"/>
          </w:divBdr>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2178409">
      <w:bodyDiv w:val="1"/>
      <w:marLeft w:val="0"/>
      <w:marRight w:val="0"/>
      <w:marTop w:val="0"/>
      <w:marBottom w:val="0"/>
      <w:divBdr>
        <w:top w:val="none" w:sz="0" w:space="0" w:color="auto"/>
        <w:left w:val="none" w:sz="0" w:space="0" w:color="auto"/>
        <w:bottom w:val="none" w:sz="0" w:space="0" w:color="auto"/>
        <w:right w:val="none" w:sz="0" w:space="0" w:color="auto"/>
      </w:divBdr>
      <w:divsChild>
        <w:div w:id="17125592">
          <w:marLeft w:val="0"/>
          <w:marRight w:val="0"/>
          <w:marTop w:val="0"/>
          <w:marBottom w:val="0"/>
          <w:divBdr>
            <w:top w:val="none" w:sz="0" w:space="0" w:color="auto"/>
            <w:left w:val="none" w:sz="0" w:space="0" w:color="auto"/>
            <w:bottom w:val="none" w:sz="0" w:space="0" w:color="auto"/>
            <w:right w:val="none" w:sz="0" w:space="0" w:color="auto"/>
          </w:divBdr>
        </w:div>
        <w:div w:id="159930502">
          <w:marLeft w:val="0"/>
          <w:marRight w:val="0"/>
          <w:marTop w:val="0"/>
          <w:marBottom w:val="0"/>
          <w:divBdr>
            <w:top w:val="none" w:sz="0" w:space="0" w:color="auto"/>
            <w:left w:val="none" w:sz="0" w:space="0" w:color="auto"/>
            <w:bottom w:val="none" w:sz="0" w:space="0" w:color="auto"/>
            <w:right w:val="none" w:sz="0" w:space="0" w:color="auto"/>
          </w:divBdr>
        </w:div>
        <w:div w:id="320888257">
          <w:marLeft w:val="0"/>
          <w:marRight w:val="0"/>
          <w:marTop w:val="0"/>
          <w:marBottom w:val="0"/>
          <w:divBdr>
            <w:top w:val="none" w:sz="0" w:space="0" w:color="auto"/>
            <w:left w:val="none" w:sz="0" w:space="0" w:color="auto"/>
            <w:bottom w:val="none" w:sz="0" w:space="0" w:color="auto"/>
            <w:right w:val="none" w:sz="0" w:space="0" w:color="auto"/>
          </w:divBdr>
        </w:div>
        <w:div w:id="395518599">
          <w:marLeft w:val="0"/>
          <w:marRight w:val="0"/>
          <w:marTop w:val="0"/>
          <w:marBottom w:val="0"/>
          <w:divBdr>
            <w:top w:val="none" w:sz="0" w:space="0" w:color="auto"/>
            <w:left w:val="none" w:sz="0" w:space="0" w:color="auto"/>
            <w:bottom w:val="none" w:sz="0" w:space="0" w:color="auto"/>
            <w:right w:val="none" w:sz="0" w:space="0" w:color="auto"/>
          </w:divBdr>
        </w:div>
        <w:div w:id="474491995">
          <w:marLeft w:val="0"/>
          <w:marRight w:val="0"/>
          <w:marTop w:val="0"/>
          <w:marBottom w:val="0"/>
          <w:divBdr>
            <w:top w:val="none" w:sz="0" w:space="0" w:color="auto"/>
            <w:left w:val="none" w:sz="0" w:space="0" w:color="auto"/>
            <w:bottom w:val="none" w:sz="0" w:space="0" w:color="auto"/>
            <w:right w:val="none" w:sz="0" w:space="0" w:color="auto"/>
          </w:divBdr>
        </w:div>
        <w:div w:id="516504918">
          <w:marLeft w:val="0"/>
          <w:marRight w:val="0"/>
          <w:marTop w:val="0"/>
          <w:marBottom w:val="0"/>
          <w:divBdr>
            <w:top w:val="none" w:sz="0" w:space="0" w:color="auto"/>
            <w:left w:val="none" w:sz="0" w:space="0" w:color="auto"/>
            <w:bottom w:val="none" w:sz="0" w:space="0" w:color="auto"/>
            <w:right w:val="none" w:sz="0" w:space="0" w:color="auto"/>
          </w:divBdr>
        </w:div>
        <w:div w:id="751703005">
          <w:marLeft w:val="0"/>
          <w:marRight w:val="0"/>
          <w:marTop w:val="0"/>
          <w:marBottom w:val="0"/>
          <w:divBdr>
            <w:top w:val="none" w:sz="0" w:space="0" w:color="auto"/>
            <w:left w:val="none" w:sz="0" w:space="0" w:color="auto"/>
            <w:bottom w:val="none" w:sz="0" w:space="0" w:color="auto"/>
            <w:right w:val="none" w:sz="0" w:space="0" w:color="auto"/>
          </w:divBdr>
        </w:div>
        <w:div w:id="788202915">
          <w:marLeft w:val="0"/>
          <w:marRight w:val="0"/>
          <w:marTop w:val="0"/>
          <w:marBottom w:val="0"/>
          <w:divBdr>
            <w:top w:val="none" w:sz="0" w:space="0" w:color="auto"/>
            <w:left w:val="none" w:sz="0" w:space="0" w:color="auto"/>
            <w:bottom w:val="none" w:sz="0" w:space="0" w:color="auto"/>
            <w:right w:val="none" w:sz="0" w:space="0" w:color="auto"/>
          </w:divBdr>
        </w:div>
        <w:div w:id="864099289">
          <w:marLeft w:val="0"/>
          <w:marRight w:val="0"/>
          <w:marTop w:val="0"/>
          <w:marBottom w:val="0"/>
          <w:divBdr>
            <w:top w:val="none" w:sz="0" w:space="0" w:color="auto"/>
            <w:left w:val="none" w:sz="0" w:space="0" w:color="auto"/>
            <w:bottom w:val="none" w:sz="0" w:space="0" w:color="auto"/>
            <w:right w:val="none" w:sz="0" w:space="0" w:color="auto"/>
          </w:divBdr>
        </w:div>
        <w:div w:id="1178697207">
          <w:marLeft w:val="0"/>
          <w:marRight w:val="0"/>
          <w:marTop w:val="0"/>
          <w:marBottom w:val="0"/>
          <w:divBdr>
            <w:top w:val="none" w:sz="0" w:space="0" w:color="auto"/>
            <w:left w:val="none" w:sz="0" w:space="0" w:color="auto"/>
            <w:bottom w:val="none" w:sz="0" w:space="0" w:color="auto"/>
            <w:right w:val="none" w:sz="0" w:space="0" w:color="auto"/>
          </w:divBdr>
        </w:div>
        <w:div w:id="1450053776">
          <w:marLeft w:val="0"/>
          <w:marRight w:val="0"/>
          <w:marTop w:val="0"/>
          <w:marBottom w:val="0"/>
          <w:divBdr>
            <w:top w:val="none" w:sz="0" w:space="0" w:color="auto"/>
            <w:left w:val="none" w:sz="0" w:space="0" w:color="auto"/>
            <w:bottom w:val="none" w:sz="0" w:space="0" w:color="auto"/>
            <w:right w:val="none" w:sz="0" w:space="0" w:color="auto"/>
          </w:divBdr>
        </w:div>
        <w:div w:id="1557663628">
          <w:marLeft w:val="0"/>
          <w:marRight w:val="0"/>
          <w:marTop w:val="0"/>
          <w:marBottom w:val="0"/>
          <w:divBdr>
            <w:top w:val="none" w:sz="0" w:space="0" w:color="auto"/>
            <w:left w:val="none" w:sz="0" w:space="0" w:color="auto"/>
            <w:bottom w:val="none" w:sz="0" w:space="0" w:color="auto"/>
            <w:right w:val="none" w:sz="0" w:space="0" w:color="auto"/>
          </w:divBdr>
        </w:div>
        <w:div w:id="1678270702">
          <w:marLeft w:val="0"/>
          <w:marRight w:val="0"/>
          <w:marTop w:val="0"/>
          <w:marBottom w:val="0"/>
          <w:divBdr>
            <w:top w:val="none" w:sz="0" w:space="0" w:color="auto"/>
            <w:left w:val="none" w:sz="0" w:space="0" w:color="auto"/>
            <w:bottom w:val="none" w:sz="0" w:space="0" w:color="auto"/>
            <w:right w:val="none" w:sz="0" w:space="0" w:color="auto"/>
          </w:divBdr>
        </w:div>
        <w:div w:id="1738625737">
          <w:marLeft w:val="0"/>
          <w:marRight w:val="0"/>
          <w:marTop w:val="0"/>
          <w:marBottom w:val="0"/>
          <w:divBdr>
            <w:top w:val="none" w:sz="0" w:space="0" w:color="auto"/>
            <w:left w:val="none" w:sz="0" w:space="0" w:color="auto"/>
            <w:bottom w:val="none" w:sz="0" w:space="0" w:color="auto"/>
            <w:right w:val="none" w:sz="0" w:space="0" w:color="auto"/>
          </w:divBdr>
        </w:div>
        <w:div w:id="2060350204">
          <w:marLeft w:val="0"/>
          <w:marRight w:val="0"/>
          <w:marTop w:val="0"/>
          <w:marBottom w:val="0"/>
          <w:divBdr>
            <w:top w:val="none" w:sz="0" w:space="0" w:color="auto"/>
            <w:left w:val="none" w:sz="0" w:space="0" w:color="auto"/>
            <w:bottom w:val="none" w:sz="0" w:space="0" w:color="auto"/>
            <w:right w:val="none" w:sz="0" w:space="0" w:color="auto"/>
          </w:divBdr>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8128280">
      <w:bodyDiv w:val="1"/>
      <w:marLeft w:val="0"/>
      <w:marRight w:val="0"/>
      <w:marTop w:val="0"/>
      <w:marBottom w:val="0"/>
      <w:divBdr>
        <w:top w:val="none" w:sz="0" w:space="0" w:color="auto"/>
        <w:left w:val="none" w:sz="0" w:space="0" w:color="auto"/>
        <w:bottom w:val="none" w:sz="0" w:space="0" w:color="auto"/>
        <w:right w:val="none" w:sz="0" w:space="0" w:color="auto"/>
      </w:divBdr>
      <w:divsChild>
        <w:div w:id="270599223">
          <w:marLeft w:val="0"/>
          <w:marRight w:val="0"/>
          <w:marTop w:val="0"/>
          <w:marBottom w:val="0"/>
          <w:divBdr>
            <w:top w:val="none" w:sz="0" w:space="0" w:color="auto"/>
            <w:left w:val="none" w:sz="0" w:space="0" w:color="auto"/>
            <w:bottom w:val="none" w:sz="0" w:space="0" w:color="auto"/>
            <w:right w:val="none" w:sz="0" w:space="0" w:color="auto"/>
          </w:divBdr>
        </w:div>
        <w:div w:id="346953353">
          <w:marLeft w:val="0"/>
          <w:marRight w:val="0"/>
          <w:marTop w:val="0"/>
          <w:marBottom w:val="0"/>
          <w:divBdr>
            <w:top w:val="none" w:sz="0" w:space="0" w:color="auto"/>
            <w:left w:val="none" w:sz="0" w:space="0" w:color="auto"/>
            <w:bottom w:val="none" w:sz="0" w:space="0" w:color="auto"/>
            <w:right w:val="none" w:sz="0" w:space="0" w:color="auto"/>
          </w:divBdr>
        </w:div>
        <w:div w:id="411660143">
          <w:marLeft w:val="0"/>
          <w:marRight w:val="0"/>
          <w:marTop w:val="0"/>
          <w:marBottom w:val="0"/>
          <w:divBdr>
            <w:top w:val="none" w:sz="0" w:space="0" w:color="auto"/>
            <w:left w:val="none" w:sz="0" w:space="0" w:color="auto"/>
            <w:bottom w:val="none" w:sz="0" w:space="0" w:color="auto"/>
            <w:right w:val="none" w:sz="0" w:space="0" w:color="auto"/>
          </w:divBdr>
        </w:div>
        <w:div w:id="495922104">
          <w:marLeft w:val="0"/>
          <w:marRight w:val="0"/>
          <w:marTop w:val="0"/>
          <w:marBottom w:val="0"/>
          <w:divBdr>
            <w:top w:val="none" w:sz="0" w:space="0" w:color="auto"/>
            <w:left w:val="none" w:sz="0" w:space="0" w:color="auto"/>
            <w:bottom w:val="none" w:sz="0" w:space="0" w:color="auto"/>
            <w:right w:val="none" w:sz="0" w:space="0" w:color="auto"/>
          </w:divBdr>
        </w:div>
        <w:div w:id="733889870">
          <w:marLeft w:val="0"/>
          <w:marRight w:val="0"/>
          <w:marTop w:val="0"/>
          <w:marBottom w:val="0"/>
          <w:divBdr>
            <w:top w:val="none" w:sz="0" w:space="0" w:color="auto"/>
            <w:left w:val="none" w:sz="0" w:space="0" w:color="auto"/>
            <w:bottom w:val="none" w:sz="0" w:space="0" w:color="auto"/>
            <w:right w:val="none" w:sz="0" w:space="0" w:color="auto"/>
          </w:divBdr>
        </w:div>
        <w:div w:id="1230112636">
          <w:marLeft w:val="0"/>
          <w:marRight w:val="0"/>
          <w:marTop w:val="0"/>
          <w:marBottom w:val="0"/>
          <w:divBdr>
            <w:top w:val="none" w:sz="0" w:space="0" w:color="auto"/>
            <w:left w:val="none" w:sz="0" w:space="0" w:color="auto"/>
            <w:bottom w:val="none" w:sz="0" w:space="0" w:color="auto"/>
            <w:right w:val="none" w:sz="0" w:space="0" w:color="auto"/>
          </w:divBdr>
        </w:div>
        <w:div w:id="1266621101">
          <w:marLeft w:val="0"/>
          <w:marRight w:val="0"/>
          <w:marTop w:val="0"/>
          <w:marBottom w:val="0"/>
          <w:divBdr>
            <w:top w:val="none" w:sz="0" w:space="0" w:color="auto"/>
            <w:left w:val="none" w:sz="0" w:space="0" w:color="auto"/>
            <w:bottom w:val="none" w:sz="0" w:space="0" w:color="auto"/>
            <w:right w:val="none" w:sz="0" w:space="0" w:color="auto"/>
          </w:divBdr>
        </w:div>
        <w:div w:id="1325545987">
          <w:marLeft w:val="0"/>
          <w:marRight w:val="0"/>
          <w:marTop w:val="0"/>
          <w:marBottom w:val="0"/>
          <w:divBdr>
            <w:top w:val="none" w:sz="0" w:space="0" w:color="auto"/>
            <w:left w:val="none" w:sz="0" w:space="0" w:color="auto"/>
            <w:bottom w:val="none" w:sz="0" w:space="0" w:color="auto"/>
            <w:right w:val="none" w:sz="0" w:space="0" w:color="auto"/>
          </w:divBdr>
        </w:div>
        <w:div w:id="1464226808">
          <w:marLeft w:val="0"/>
          <w:marRight w:val="0"/>
          <w:marTop w:val="0"/>
          <w:marBottom w:val="0"/>
          <w:divBdr>
            <w:top w:val="none" w:sz="0" w:space="0" w:color="auto"/>
            <w:left w:val="none" w:sz="0" w:space="0" w:color="auto"/>
            <w:bottom w:val="none" w:sz="0" w:space="0" w:color="auto"/>
            <w:right w:val="none" w:sz="0" w:space="0" w:color="auto"/>
          </w:divBdr>
        </w:div>
        <w:div w:id="1515606159">
          <w:marLeft w:val="0"/>
          <w:marRight w:val="0"/>
          <w:marTop w:val="0"/>
          <w:marBottom w:val="0"/>
          <w:divBdr>
            <w:top w:val="none" w:sz="0" w:space="0" w:color="auto"/>
            <w:left w:val="none" w:sz="0" w:space="0" w:color="auto"/>
            <w:bottom w:val="none" w:sz="0" w:space="0" w:color="auto"/>
            <w:right w:val="none" w:sz="0" w:space="0" w:color="auto"/>
          </w:divBdr>
        </w:div>
        <w:div w:id="1585525889">
          <w:marLeft w:val="0"/>
          <w:marRight w:val="0"/>
          <w:marTop w:val="0"/>
          <w:marBottom w:val="0"/>
          <w:divBdr>
            <w:top w:val="none" w:sz="0" w:space="0" w:color="auto"/>
            <w:left w:val="none" w:sz="0" w:space="0" w:color="auto"/>
            <w:bottom w:val="none" w:sz="0" w:space="0" w:color="auto"/>
            <w:right w:val="none" w:sz="0" w:space="0" w:color="auto"/>
          </w:divBdr>
        </w:div>
        <w:div w:id="1628512781">
          <w:marLeft w:val="0"/>
          <w:marRight w:val="0"/>
          <w:marTop w:val="0"/>
          <w:marBottom w:val="0"/>
          <w:divBdr>
            <w:top w:val="none" w:sz="0" w:space="0" w:color="auto"/>
            <w:left w:val="none" w:sz="0" w:space="0" w:color="auto"/>
            <w:bottom w:val="none" w:sz="0" w:space="0" w:color="auto"/>
            <w:right w:val="none" w:sz="0" w:space="0" w:color="auto"/>
          </w:divBdr>
        </w:div>
        <w:div w:id="1737508034">
          <w:marLeft w:val="0"/>
          <w:marRight w:val="0"/>
          <w:marTop w:val="0"/>
          <w:marBottom w:val="0"/>
          <w:divBdr>
            <w:top w:val="none" w:sz="0" w:space="0" w:color="auto"/>
            <w:left w:val="none" w:sz="0" w:space="0" w:color="auto"/>
            <w:bottom w:val="none" w:sz="0" w:space="0" w:color="auto"/>
            <w:right w:val="none" w:sz="0" w:space="0" w:color="auto"/>
          </w:divBdr>
        </w:div>
        <w:div w:id="1810857618">
          <w:marLeft w:val="0"/>
          <w:marRight w:val="0"/>
          <w:marTop w:val="0"/>
          <w:marBottom w:val="0"/>
          <w:divBdr>
            <w:top w:val="none" w:sz="0" w:space="0" w:color="auto"/>
            <w:left w:val="none" w:sz="0" w:space="0" w:color="auto"/>
            <w:bottom w:val="none" w:sz="0" w:space="0" w:color="auto"/>
            <w:right w:val="none" w:sz="0" w:space="0" w:color="auto"/>
          </w:divBdr>
        </w:div>
        <w:div w:id="2145000939">
          <w:marLeft w:val="0"/>
          <w:marRight w:val="0"/>
          <w:marTop w:val="0"/>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6237929">
      <w:bodyDiv w:val="1"/>
      <w:marLeft w:val="0"/>
      <w:marRight w:val="0"/>
      <w:marTop w:val="0"/>
      <w:marBottom w:val="0"/>
      <w:divBdr>
        <w:top w:val="none" w:sz="0" w:space="0" w:color="auto"/>
        <w:left w:val="none" w:sz="0" w:space="0" w:color="auto"/>
        <w:bottom w:val="none" w:sz="0" w:space="0" w:color="auto"/>
        <w:right w:val="none" w:sz="0" w:space="0" w:color="auto"/>
      </w:divBdr>
      <w:divsChild>
        <w:div w:id="75985080">
          <w:marLeft w:val="0"/>
          <w:marRight w:val="0"/>
          <w:marTop w:val="0"/>
          <w:marBottom w:val="0"/>
          <w:divBdr>
            <w:top w:val="none" w:sz="0" w:space="0" w:color="auto"/>
            <w:left w:val="none" w:sz="0" w:space="0" w:color="auto"/>
            <w:bottom w:val="none" w:sz="0" w:space="0" w:color="auto"/>
            <w:right w:val="none" w:sz="0" w:space="0" w:color="auto"/>
          </w:divBdr>
        </w:div>
        <w:div w:id="84113677">
          <w:marLeft w:val="0"/>
          <w:marRight w:val="0"/>
          <w:marTop w:val="0"/>
          <w:marBottom w:val="0"/>
          <w:divBdr>
            <w:top w:val="none" w:sz="0" w:space="0" w:color="auto"/>
            <w:left w:val="none" w:sz="0" w:space="0" w:color="auto"/>
            <w:bottom w:val="none" w:sz="0" w:space="0" w:color="auto"/>
            <w:right w:val="none" w:sz="0" w:space="0" w:color="auto"/>
          </w:divBdr>
        </w:div>
        <w:div w:id="326906917">
          <w:marLeft w:val="0"/>
          <w:marRight w:val="0"/>
          <w:marTop w:val="0"/>
          <w:marBottom w:val="0"/>
          <w:divBdr>
            <w:top w:val="none" w:sz="0" w:space="0" w:color="auto"/>
            <w:left w:val="none" w:sz="0" w:space="0" w:color="auto"/>
            <w:bottom w:val="none" w:sz="0" w:space="0" w:color="auto"/>
            <w:right w:val="none" w:sz="0" w:space="0" w:color="auto"/>
          </w:divBdr>
        </w:div>
        <w:div w:id="806121276">
          <w:marLeft w:val="0"/>
          <w:marRight w:val="0"/>
          <w:marTop w:val="0"/>
          <w:marBottom w:val="0"/>
          <w:divBdr>
            <w:top w:val="none" w:sz="0" w:space="0" w:color="auto"/>
            <w:left w:val="none" w:sz="0" w:space="0" w:color="auto"/>
            <w:bottom w:val="none" w:sz="0" w:space="0" w:color="auto"/>
            <w:right w:val="none" w:sz="0" w:space="0" w:color="auto"/>
          </w:divBdr>
        </w:div>
        <w:div w:id="1052775076">
          <w:marLeft w:val="0"/>
          <w:marRight w:val="0"/>
          <w:marTop w:val="0"/>
          <w:marBottom w:val="0"/>
          <w:divBdr>
            <w:top w:val="none" w:sz="0" w:space="0" w:color="auto"/>
            <w:left w:val="none" w:sz="0" w:space="0" w:color="auto"/>
            <w:bottom w:val="none" w:sz="0" w:space="0" w:color="auto"/>
            <w:right w:val="none" w:sz="0" w:space="0" w:color="auto"/>
          </w:divBdr>
        </w:div>
        <w:div w:id="1192568149">
          <w:marLeft w:val="0"/>
          <w:marRight w:val="0"/>
          <w:marTop w:val="0"/>
          <w:marBottom w:val="0"/>
          <w:divBdr>
            <w:top w:val="none" w:sz="0" w:space="0" w:color="auto"/>
            <w:left w:val="none" w:sz="0" w:space="0" w:color="auto"/>
            <w:bottom w:val="none" w:sz="0" w:space="0" w:color="auto"/>
            <w:right w:val="none" w:sz="0" w:space="0" w:color="auto"/>
          </w:divBdr>
        </w:div>
        <w:div w:id="1284381096">
          <w:marLeft w:val="0"/>
          <w:marRight w:val="0"/>
          <w:marTop w:val="0"/>
          <w:marBottom w:val="0"/>
          <w:divBdr>
            <w:top w:val="none" w:sz="0" w:space="0" w:color="auto"/>
            <w:left w:val="none" w:sz="0" w:space="0" w:color="auto"/>
            <w:bottom w:val="none" w:sz="0" w:space="0" w:color="auto"/>
            <w:right w:val="none" w:sz="0" w:space="0" w:color="auto"/>
          </w:divBdr>
        </w:div>
        <w:div w:id="1543060172">
          <w:marLeft w:val="0"/>
          <w:marRight w:val="0"/>
          <w:marTop w:val="0"/>
          <w:marBottom w:val="0"/>
          <w:divBdr>
            <w:top w:val="none" w:sz="0" w:space="0" w:color="auto"/>
            <w:left w:val="none" w:sz="0" w:space="0" w:color="auto"/>
            <w:bottom w:val="none" w:sz="0" w:space="0" w:color="auto"/>
            <w:right w:val="none" w:sz="0" w:space="0" w:color="auto"/>
          </w:divBdr>
        </w:div>
        <w:div w:id="1739129777">
          <w:marLeft w:val="0"/>
          <w:marRight w:val="0"/>
          <w:marTop w:val="0"/>
          <w:marBottom w:val="0"/>
          <w:divBdr>
            <w:top w:val="none" w:sz="0" w:space="0" w:color="auto"/>
            <w:left w:val="none" w:sz="0" w:space="0" w:color="auto"/>
            <w:bottom w:val="none" w:sz="0" w:space="0" w:color="auto"/>
            <w:right w:val="none" w:sz="0" w:space="0" w:color="auto"/>
          </w:divBdr>
        </w:div>
        <w:div w:id="1915508948">
          <w:marLeft w:val="0"/>
          <w:marRight w:val="0"/>
          <w:marTop w:val="0"/>
          <w:marBottom w:val="0"/>
          <w:divBdr>
            <w:top w:val="none" w:sz="0" w:space="0" w:color="auto"/>
            <w:left w:val="none" w:sz="0" w:space="0" w:color="auto"/>
            <w:bottom w:val="none" w:sz="0" w:space="0" w:color="auto"/>
            <w:right w:val="none" w:sz="0" w:space="0" w:color="auto"/>
          </w:divBdr>
        </w:div>
        <w:div w:id="1974171803">
          <w:marLeft w:val="0"/>
          <w:marRight w:val="0"/>
          <w:marTop w:val="0"/>
          <w:marBottom w:val="0"/>
          <w:divBdr>
            <w:top w:val="none" w:sz="0" w:space="0" w:color="auto"/>
            <w:left w:val="none" w:sz="0" w:space="0" w:color="auto"/>
            <w:bottom w:val="none" w:sz="0" w:space="0" w:color="auto"/>
            <w:right w:val="none" w:sz="0" w:space="0" w:color="auto"/>
          </w:divBdr>
        </w:div>
        <w:div w:id="2001544957">
          <w:marLeft w:val="0"/>
          <w:marRight w:val="0"/>
          <w:marTop w:val="0"/>
          <w:marBottom w:val="0"/>
          <w:divBdr>
            <w:top w:val="none" w:sz="0" w:space="0" w:color="auto"/>
            <w:left w:val="none" w:sz="0" w:space="0" w:color="auto"/>
            <w:bottom w:val="none" w:sz="0" w:space="0" w:color="auto"/>
            <w:right w:val="none" w:sz="0" w:space="0" w:color="auto"/>
          </w:divBdr>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6848007">
      <w:bodyDiv w:val="1"/>
      <w:marLeft w:val="0"/>
      <w:marRight w:val="0"/>
      <w:marTop w:val="0"/>
      <w:marBottom w:val="0"/>
      <w:divBdr>
        <w:top w:val="none" w:sz="0" w:space="0" w:color="auto"/>
        <w:left w:val="none" w:sz="0" w:space="0" w:color="auto"/>
        <w:bottom w:val="none" w:sz="0" w:space="0" w:color="auto"/>
        <w:right w:val="none" w:sz="0" w:space="0" w:color="auto"/>
      </w:divBdr>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2377075">
      <w:bodyDiv w:val="1"/>
      <w:marLeft w:val="0"/>
      <w:marRight w:val="0"/>
      <w:marTop w:val="0"/>
      <w:marBottom w:val="0"/>
      <w:divBdr>
        <w:top w:val="none" w:sz="0" w:space="0" w:color="auto"/>
        <w:left w:val="none" w:sz="0" w:space="0" w:color="auto"/>
        <w:bottom w:val="none" w:sz="0" w:space="0" w:color="auto"/>
        <w:right w:val="none" w:sz="0" w:space="0" w:color="auto"/>
      </w:divBdr>
      <w:divsChild>
        <w:div w:id="1678730072">
          <w:marLeft w:val="0"/>
          <w:marRight w:val="0"/>
          <w:marTop w:val="0"/>
          <w:marBottom w:val="0"/>
          <w:divBdr>
            <w:top w:val="none" w:sz="0" w:space="0" w:color="auto"/>
            <w:left w:val="none" w:sz="0" w:space="0" w:color="auto"/>
            <w:bottom w:val="none" w:sz="0" w:space="0" w:color="auto"/>
            <w:right w:val="none" w:sz="0" w:space="0" w:color="auto"/>
          </w:divBdr>
          <w:divsChild>
            <w:div w:id="1862619298">
              <w:marLeft w:val="0"/>
              <w:marRight w:val="0"/>
              <w:marTop w:val="0"/>
              <w:marBottom w:val="0"/>
              <w:divBdr>
                <w:top w:val="none" w:sz="0" w:space="0" w:color="auto"/>
                <w:left w:val="none" w:sz="0" w:space="0" w:color="auto"/>
                <w:bottom w:val="none" w:sz="0" w:space="0" w:color="auto"/>
                <w:right w:val="none" w:sz="0" w:space="0" w:color="auto"/>
              </w:divBdr>
              <w:divsChild>
                <w:div w:id="1593590932">
                  <w:marLeft w:val="0"/>
                  <w:marRight w:val="0"/>
                  <w:marTop w:val="0"/>
                  <w:marBottom w:val="0"/>
                  <w:divBdr>
                    <w:top w:val="none" w:sz="0" w:space="0" w:color="auto"/>
                    <w:left w:val="none" w:sz="0" w:space="0" w:color="auto"/>
                    <w:bottom w:val="none" w:sz="0" w:space="0" w:color="auto"/>
                    <w:right w:val="none" w:sz="0" w:space="0" w:color="auto"/>
                  </w:divBdr>
                  <w:divsChild>
                    <w:div w:id="99569622">
                      <w:marLeft w:val="0"/>
                      <w:marRight w:val="0"/>
                      <w:marTop w:val="0"/>
                      <w:marBottom w:val="0"/>
                      <w:divBdr>
                        <w:top w:val="none" w:sz="0" w:space="0" w:color="auto"/>
                        <w:left w:val="none" w:sz="0" w:space="0" w:color="auto"/>
                        <w:bottom w:val="none" w:sz="0" w:space="0" w:color="auto"/>
                        <w:right w:val="none" w:sz="0" w:space="0" w:color="auto"/>
                      </w:divBdr>
                      <w:divsChild>
                        <w:div w:id="4131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240091">
      <w:bodyDiv w:val="1"/>
      <w:marLeft w:val="0"/>
      <w:marRight w:val="0"/>
      <w:marTop w:val="0"/>
      <w:marBottom w:val="0"/>
      <w:divBdr>
        <w:top w:val="none" w:sz="0" w:space="0" w:color="auto"/>
        <w:left w:val="none" w:sz="0" w:space="0" w:color="auto"/>
        <w:bottom w:val="none" w:sz="0" w:space="0" w:color="auto"/>
        <w:right w:val="none" w:sz="0" w:space="0" w:color="auto"/>
      </w:divBdr>
      <w:divsChild>
        <w:div w:id="1805734096">
          <w:marLeft w:val="1138"/>
          <w:marRight w:val="0"/>
          <w:marTop w:val="0"/>
          <w:marBottom w:val="0"/>
          <w:divBdr>
            <w:top w:val="none" w:sz="0" w:space="0" w:color="auto"/>
            <w:left w:val="none" w:sz="0" w:space="0" w:color="auto"/>
            <w:bottom w:val="none" w:sz="0" w:space="0" w:color="auto"/>
            <w:right w:val="none" w:sz="0" w:space="0" w:color="auto"/>
          </w:divBdr>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3518683">
      <w:bodyDiv w:val="1"/>
      <w:marLeft w:val="0"/>
      <w:marRight w:val="0"/>
      <w:marTop w:val="0"/>
      <w:marBottom w:val="0"/>
      <w:divBdr>
        <w:top w:val="none" w:sz="0" w:space="0" w:color="auto"/>
        <w:left w:val="none" w:sz="0" w:space="0" w:color="auto"/>
        <w:bottom w:val="none" w:sz="0" w:space="0" w:color="auto"/>
        <w:right w:val="none" w:sz="0" w:space="0" w:color="auto"/>
      </w:divBdr>
      <w:divsChild>
        <w:div w:id="1655065014">
          <w:marLeft w:val="0"/>
          <w:marRight w:val="0"/>
          <w:marTop w:val="0"/>
          <w:marBottom w:val="0"/>
          <w:divBdr>
            <w:top w:val="none" w:sz="0" w:space="0" w:color="auto"/>
            <w:left w:val="none" w:sz="0" w:space="0" w:color="auto"/>
            <w:bottom w:val="none" w:sz="0" w:space="0" w:color="auto"/>
            <w:right w:val="none" w:sz="0" w:space="0" w:color="auto"/>
          </w:divBdr>
          <w:divsChild>
            <w:div w:id="1928925448">
              <w:marLeft w:val="0"/>
              <w:marRight w:val="0"/>
              <w:marTop w:val="0"/>
              <w:marBottom w:val="0"/>
              <w:divBdr>
                <w:top w:val="none" w:sz="0" w:space="0" w:color="auto"/>
                <w:left w:val="none" w:sz="0" w:space="0" w:color="auto"/>
                <w:bottom w:val="none" w:sz="0" w:space="0" w:color="auto"/>
                <w:right w:val="none" w:sz="0" w:space="0" w:color="auto"/>
              </w:divBdr>
              <w:divsChild>
                <w:div w:id="1212229187">
                  <w:marLeft w:val="0"/>
                  <w:marRight w:val="0"/>
                  <w:marTop w:val="0"/>
                  <w:marBottom w:val="0"/>
                  <w:divBdr>
                    <w:top w:val="none" w:sz="0" w:space="0" w:color="auto"/>
                    <w:left w:val="none" w:sz="0" w:space="0" w:color="auto"/>
                    <w:bottom w:val="none" w:sz="0" w:space="0" w:color="auto"/>
                    <w:right w:val="none" w:sz="0" w:space="0" w:color="auto"/>
                  </w:divBdr>
                  <w:divsChild>
                    <w:div w:id="1894652681">
                      <w:marLeft w:val="0"/>
                      <w:marRight w:val="0"/>
                      <w:marTop w:val="0"/>
                      <w:marBottom w:val="0"/>
                      <w:divBdr>
                        <w:top w:val="none" w:sz="0" w:space="0" w:color="auto"/>
                        <w:left w:val="none" w:sz="0" w:space="0" w:color="auto"/>
                        <w:bottom w:val="none" w:sz="0" w:space="0" w:color="auto"/>
                        <w:right w:val="none" w:sz="0" w:space="0" w:color="auto"/>
                      </w:divBdr>
                      <w:divsChild>
                        <w:div w:id="10569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012900">
      <w:bodyDiv w:val="1"/>
      <w:marLeft w:val="0"/>
      <w:marRight w:val="0"/>
      <w:marTop w:val="0"/>
      <w:marBottom w:val="0"/>
      <w:divBdr>
        <w:top w:val="none" w:sz="0" w:space="0" w:color="auto"/>
        <w:left w:val="none" w:sz="0" w:space="0" w:color="auto"/>
        <w:bottom w:val="none" w:sz="0" w:space="0" w:color="auto"/>
        <w:right w:val="none" w:sz="0" w:space="0" w:color="auto"/>
      </w:divBdr>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22091277">
      <w:bodyDiv w:val="1"/>
      <w:marLeft w:val="0"/>
      <w:marRight w:val="0"/>
      <w:marTop w:val="0"/>
      <w:marBottom w:val="0"/>
      <w:divBdr>
        <w:top w:val="none" w:sz="0" w:space="0" w:color="auto"/>
        <w:left w:val="none" w:sz="0" w:space="0" w:color="auto"/>
        <w:bottom w:val="none" w:sz="0" w:space="0" w:color="auto"/>
        <w:right w:val="none" w:sz="0" w:space="0" w:color="auto"/>
      </w:divBdr>
      <w:divsChild>
        <w:div w:id="335806830">
          <w:marLeft w:val="0"/>
          <w:marRight w:val="0"/>
          <w:marTop w:val="0"/>
          <w:marBottom w:val="0"/>
          <w:divBdr>
            <w:top w:val="none" w:sz="0" w:space="0" w:color="auto"/>
            <w:left w:val="none" w:sz="0" w:space="0" w:color="auto"/>
            <w:bottom w:val="none" w:sz="0" w:space="0" w:color="auto"/>
            <w:right w:val="none" w:sz="0" w:space="0" w:color="auto"/>
          </w:divBdr>
        </w:div>
      </w:divsChild>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8995570">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78088224">
      <w:bodyDiv w:val="1"/>
      <w:marLeft w:val="0"/>
      <w:marRight w:val="0"/>
      <w:marTop w:val="0"/>
      <w:marBottom w:val="0"/>
      <w:divBdr>
        <w:top w:val="none" w:sz="0" w:space="0" w:color="auto"/>
        <w:left w:val="none" w:sz="0" w:space="0" w:color="auto"/>
        <w:bottom w:val="none" w:sz="0" w:space="0" w:color="auto"/>
        <w:right w:val="none" w:sz="0" w:space="0" w:color="auto"/>
      </w:divBdr>
      <w:divsChild>
        <w:div w:id="1723140213">
          <w:marLeft w:val="0"/>
          <w:marRight w:val="0"/>
          <w:marTop w:val="0"/>
          <w:marBottom w:val="0"/>
          <w:divBdr>
            <w:top w:val="none" w:sz="0" w:space="0" w:color="auto"/>
            <w:left w:val="none" w:sz="0" w:space="0" w:color="auto"/>
            <w:bottom w:val="none" w:sz="0" w:space="0" w:color="auto"/>
            <w:right w:val="none" w:sz="0" w:space="0" w:color="auto"/>
          </w:divBdr>
          <w:divsChild>
            <w:div w:id="2033455418">
              <w:marLeft w:val="0"/>
              <w:marRight w:val="0"/>
              <w:marTop w:val="0"/>
              <w:marBottom w:val="0"/>
              <w:divBdr>
                <w:top w:val="none" w:sz="0" w:space="0" w:color="auto"/>
                <w:left w:val="none" w:sz="0" w:space="0" w:color="auto"/>
                <w:bottom w:val="none" w:sz="0" w:space="0" w:color="auto"/>
                <w:right w:val="none" w:sz="0" w:space="0" w:color="auto"/>
              </w:divBdr>
              <w:divsChild>
                <w:div w:id="577179722">
                  <w:marLeft w:val="0"/>
                  <w:marRight w:val="0"/>
                  <w:marTop w:val="0"/>
                  <w:marBottom w:val="0"/>
                  <w:divBdr>
                    <w:top w:val="none" w:sz="0" w:space="0" w:color="auto"/>
                    <w:left w:val="none" w:sz="0" w:space="0" w:color="auto"/>
                    <w:bottom w:val="none" w:sz="0" w:space="0" w:color="auto"/>
                    <w:right w:val="none" w:sz="0" w:space="0" w:color="auto"/>
                  </w:divBdr>
                  <w:divsChild>
                    <w:div w:id="1089153204">
                      <w:marLeft w:val="0"/>
                      <w:marRight w:val="0"/>
                      <w:marTop w:val="0"/>
                      <w:marBottom w:val="0"/>
                      <w:divBdr>
                        <w:top w:val="none" w:sz="0" w:space="0" w:color="auto"/>
                        <w:left w:val="none" w:sz="0" w:space="0" w:color="auto"/>
                        <w:bottom w:val="none" w:sz="0" w:space="0" w:color="auto"/>
                        <w:right w:val="none" w:sz="0" w:space="0" w:color="auto"/>
                      </w:divBdr>
                      <w:divsChild>
                        <w:div w:id="178659572">
                          <w:marLeft w:val="0"/>
                          <w:marRight w:val="0"/>
                          <w:marTop w:val="0"/>
                          <w:marBottom w:val="0"/>
                          <w:divBdr>
                            <w:top w:val="none" w:sz="0" w:space="0" w:color="auto"/>
                            <w:left w:val="none" w:sz="0" w:space="0" w:color="auto"/>
                            <w:bottom w:val="none" w:sz="0" w:space="0" w:color="auto"/>
                            <w:right w:val="none" w:sz="0" w:space="0" w:color="auto"/>
                          </w:divBdr>
                          <w:divsChild>
                            <w:div w:id="394931951">
                              <w:marLeft w:val="0"/>
                              <w:marRight w:val="0"/>
                              <w:marTop w:val="0"/>
                              <w:marBottom w:val="0"/>
                              <w:divBdr>
                                <w:top w:val="none" w:sz="0" w:space="0" w:color="auto"/>
                                <w:left w:val="none" w:sz="0" w:space="0" w:color="auto"/>
                                <w:bottom w:val="none" w:sz="0" w:space="0" w:color="auto"/>
                                <w:right w:val="none" w:sz="0" w:space="0" w:color="auto"/>
                              </w:divBdr>
                              <w:divsChild>
                                <w:div w:id="162103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3560">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454257938">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523398552">
          <w:marLeft w:val="547"/>
          <w:marRight w:val="0"/>
          <w:marTop w:val="130"/>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sChild>
    </w:div>
    <w:div w:id="2141067766">
      <w:bodyDiv w:val="1"/>
      <w:marLeft w:val="0"/>
      <w:marRight w:val="0"/>
      <w:marTop w:val="0"/>
      <w:marBottom w:val="0"/>
      <w:divBdr>
        <w:top w:val="none" w:sz="0" w:space="0" w:color="auto"/>
        <w:left w:val="none" w:sz="0" w:space="0" w:color="auto"/>
        <w:bottom w:val="none" w:sz="0" w:space="0" w:color="auto"/>
        <w:right w:val="none" w:sz="0" w:space="0" w:color="auto"/>
      </w:divBdr>
      <w:divsChild>
        <w:div w:id="1910574818">
          <w:marLeft w:val="0"/>
          <w:marRight w:val="0"/>
          <w:marTop w:val="0"/>
          <w:marBottom w:val="0"/>
          <w:divBdr>
            <w:top w:val="none" w:sz="0" w:space="0" w:color="auto"/>
            <w:left w:val="none" w:sz="0" w:space="0" w:color="auto"/>
            <w:bottom w:val="none" w:sz="0" w:space="0" w:color="auto"/>
            <w:right w:val="none" w:sz="0" w:space="0" w:color="auto"/>
          </w:divBdr>
          <w:divsChild>
            <w:div w:id="1415474673">
              <w:marLeft w:val="0"/>
              <w:marRight w:val="0"/>
              <w:marTop w:val="0"/>
              <w:marBottom w:val="0"/>
              <w:divBdr>
                <w:top w:val="none" w:sz="0" w:space="0" w:color="auto"/>
                <w:left w:val="none" w:sz="0" w:space="0" w:color="auto"/>
                <w:bottom w:val="none" w:sz="0" w:space="0" w:color="auto"/>
                <w:right w:val="none" w:sz="0" w:space="0" w:color="auto"/>
              </w:divBdr>
              <w:divsChild>
                <w:div w:id="776291371">
                  <w:marLeft w:val="0"/>
                  <w:marRight w:val="0"/>
                  <w:marTop w:val="0"/>
                  <w:marBottom w:val="0"/>
                  <w:divBdr>
                    <w:top w:val="none" w:sz="0" w:space="0" w:color="auto"/>
                    <w:left w:val="none" w:sz="0" w:space="0" w:color="auto"/>
                    <w:bottom w:val="none" w:sz="0" w:space="0" w:color="auto"/>
                    <w:right w:val="none" w:sz="0" w:space="0" w:color="auto"/>
                  </w:divBdr>
                  <w:divsChild>
                    <w:div w:id="1017078792">
                      <w:marLeft w:val="0"/>
                      <w:marRight w:val="0"/>
                      <w:marTop w:val="0"/>
                      <w:marBottom w:val="0"/>
                      <w:divBdr>
                        <w:top w:val="none" w:sz="0" w:space="0" w:color="auto"/>
                        <w:left w:val="none" w:sz="0" w:space="0" w:color="auto"/>
                        <w:bottom w:val="none" w:sz="0" w:space="0" w:color="auto"/>
                        <w:right w:val="none" w:sz="0" w:space="0" w:color="auto"/>
                      </w:divBdr>
                      <w:divsChild>
                        <w:div w:id="1157384048">
                          <w:marLeft w:val="0"/>
                          <w:marRight w:val="0"/>
                          <w:marTop w:val="0"/>
                          <w:marBottom w:val="0"/>
                          <w:divBdr>
                            <w:top w:val="none" w:sz="0" w:space="0" w:color="auto"/>
                            <w:left w:val="none" w:sz="0" w:space="0" w:color="auto"/>
                            <w:bottom w:val="none" w:sz="0" w:space="0" w:color="auto"/>
                            <w:right w:val="none" w:sz="0" w:space="0" w:color="auto"/>
                          </w:divBdr>
                          <w:divsChild>
                            <w:div w:id="909925427">
                              <w:marLeft w:val="0"/>
                              <w:marRight w:val="0"/>
                              <w:marTop w:val="0"/>
                              <w:marBottom w:val="0"/>
                              <w:divBdr>
                                <w:top w:val="none" w:sz="0" w:space="0" w:color="auto"/>
                                <w:left w:val="none" w:sz="0" w:space="0" w:color="auto"/>
                                <w:bottom w:val="none" w:sz="0" w:space="0" w:color="auto"/>
                                <w:right w:val="none" w:sz="0" w:space="0" w:color="auto"/>
                              </w:divBdr>
                              <w:divsChild>
                                <w:div w:id="123928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71258-2546-4AA1-9B3B-BBB51C68B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2889</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张峻峰10005275</dc:creator>
  <cp:keywords/>
  <dc:description/>
  <cp:lastModifiedBy>Tianli</cp:lastModifiedBy>
  <cp:revision>26</cp:revision>
  <cp:lastPrinted>2018-09-28T06:47:00Z</cp:lastPrinted>
  <dcterms:created xsi:type="dcterms:W3CDTF">2019-02-14T04:12:00Z</dcterms:created>
  <dcterms:modified xsi:type="dcterms:W3CDTF">2019-02-16T03:48:00Z</dcterms:modified>
</cp:coreProperties>
</file>